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E313" w14:textId="6A833319" w:rsidR="00C63A4B" w:rsidRPr="00C63A4B" w:rsidRDefault="00C63A4B" w:rsidP="00C63A4B">
      <w:pPr>
        <w:spacing w:after="120" w:line="240" w:lineRule="auto"/>
        <w:jc w:val="center"/>
        <w:rPr>
          <w:rStyle w:val="hps"/>
          <w:rFonts w:cs="Times New Roman"/>
          <w:b/>
          <w:szCs w:val="24"/>
          <w:lang w:val="el-GR"/>
        </w:rPr>
      </w:pPr>
      <w:r>
        <w:rPr>
          <w:rStyle w:val="hps"/>
          <w:rFonts w:cs="Times New Roman"/>
          <w:b/>
          <w:szCs w:val="24"/>
          <w:lang w:val="el-GR"/>
        </w:rPr>
        <w:t xml:space="preserve">ΠΑΡΑΣΚΕΥΗ ΛΙΠΟΣΩΜΙΚΩΝ ΜΟΡΦΩΝ ΠΟΥ ΕΝΣΩΜΑΤΩΝΟΥΝ ΤΗΝ ΠΡΩΤΕΪΝΗ </w:t>
      </w:r>
      <w:r w:rsidR="00517271">
        <w:rPr>
          <w:rStyle w:val="hps"/>
          <w:rFonts w:cs="Times New Roman"/>
          <w:b/>
          <w:szCs w:val="24"/>
          <w:lang w:val="el-GR"/>
        </w:rPr>
        <w:t>ΥΠΕΡΟΞΕΙΔΑΣΗ ΤΟΥ ΧΡΕΝΟΥ</w:t>
      </w:r>
      <w:r>
        <w:rPr>
          <w:rStyle w:val="hps"/>
          <w:rFonts w:cs="Times New Roman"/>
          <w:b/>
          <w:szCs w:val="24"/>
          <w:lang w:val="el-GR"/>
        </w:rPr>
        <w:t xml:space="preserve"> </w:t>
      </w:r>
      <w:r w:rsidRPr="00517271">
        <w:rPr>
          <w:rStyle w:val="hps"/>
          <w:rFonts w:cs="Times New Roman"/>
          <w:b/>
          <w:szCs w:val="24"/>
          <w:lang w:val="el-GR"/>
        </w:rPr>
        <w:t>(</w:t>
      </w:r>
      <w:r>
        <w:rPr>
          <w:rStyle w:val="hps"/>
          <w:rFonts w:cs="Times New Roman"/>
          <w:b/>
          <w:szCs w:val="24"/>
          <w:lang w:val="en-US"/>
        </w:rPr>
        <w:t>HRP</w:t>
      </w:r>
      <w:r w:rsidRPr="00517271">
        <w:rPr>
          <w:rStyle w:val="hps"/>
          <w:rFonts w:cs="Times New Roman"/>
          <w:b/>
          <w:szCs w:val="24"/>
          <w:lang w:val="el-GR"/>
        </w:rPr>
        <w:t>)</w:t>
      </w:r>
      <w:r w:rsidRPr="00C63A4B">
        <w:rPr>
          <w:rStyle w:val="hps"/>
          <w:rFonts w:cs="Times New Roman"/>
          <w:b/>
          <w:szCs w:val="24"/>
          <w:lang w:val="el-GR"/>
        </w:rPr>
        <w:t xml:space="preserve"> </w:t>
      </w:r>
      <w:r>
        <w:rPr>
          <w:rStyle w:val="hps"/>
          <w:rFonts w:cs="Times New Roman"/>
          <w:b/>
          <w:szCs w:val="24"/>
          <w:lang w:val="el-GR"/>
        </w:rPr>
        <w:t>ΜΕ ΜΕΘΟΔΟΥΣ ΜΙΚΡΟΡΟΗΣ (</w:t>
      </w:r>
      <w:r>
        <w:rPr>
          <w:rStyle w:val="hps"/>
          <w:rFonts w:cs="Times New Roman"/>
          <w:b/>
          <w:szCs w:val="24"/>
          <w:lang w:val="en-US"/>
        </w:rPr>
        <w:t>MICROFLUIDICS</w:t>
      </w:r>
      <w:r w:rsidRPr="00C63A4B">
        <w:rPr>
          <w:rStyle w:val="hps"/>
          <w:rFonts w:cs="Times New Roman"/>
          <w:b/>
          <w:szCs w:val="24"/>
          <w:lang w:val="el-GR"/>
        </w:rPr>
        <w:t xml:space="preserve">) </w:t>
      </w:r>
      <w:r>
        <w:rPr>
          <w:rStyle w:val="hps"/>
          <w:rFonts w:cs="Times New Roman"/>
          <w:b/>
          <w:szCs w:val="24"/>
          <w:lang w:val="el-GR"/>
        </w:rPr>
        <w:t>ΚΑΙ ΜΕΛΕΤΕΣ ΑΠΟΔΕΣΜΕΥΣΗΣ ΚΑΙ ΣΤΑΘΕΡΟΤΗΤΑΣ</w:t>
      </w:r>
    </w:p>
    <w:p w14:paraId="59753CEC" w14:textId="77777777" w:rsidR="00C63A4B" w:rsidRPr="002062B7" w:rsidRDefault="00C63A4B" w:rsidP="00C63A4B">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01AF0E98" w14:textId="73E986DE" w:rsidR="00C63A4B" w:rsidRPr="00C04EBD" w:rsidRDefault="007C28E0" w:rsidP="00C63A4B">
      <w:pPr>
        <w:spacing w:after="120" w:line="240" w:lineRule="auto"/>
        <w:jc w:val="center"/>
        <w:rPr>
          <w:rStyle w:val="hps"/>
          <w:rFonts w:cs="Times New Roman"/>
          <w:b/>
          <w:szCs w:val="24"/>
          <w:lang w:val="el-GR"/>
        </w:rPr>
      </w:pPr>
      <w:r>
        <w:rPr>
          <w:rStyle w:val="hps"/>
          <w:rFonts w:cs="Times New Roman"/>
          <w:b/>
          <w:szCs w:val="24"/>
          <w:lang w:val="el-GR"/>
        </w:rPr>
        <w:t>Δ.Τζιμάνης</w:t>
      </w:r>
      <w:r w:rsidR="00C63A4B" w:rsidRPr="00257888">
        <w:rPr>
          <w:rStyle w:val="hps"/>
          <w:rFonts w:cs="Times New Roman"/>
          <w:b/>
          <w:szCs w:val="24"/>
          <w:vertAlign w:val="superscript"/>
          <w:lang w:val="el-GR"/>
        </w:rPr>
        <w:t>1</w:t>
      </w:r>
      <w:r w:rsidR="00C811F3" w:rsidRPr="00C811F3">
        <w:rPr>
          <w:rStyle w:val="hps"/>
          <w:rFonts w:cs="Times New Roman"/>
          <w:b/>
          <w:szCs w:val="24"/>
          <w:vertAlign w:val="superscript"/>
          <w:lang w:val="el-GR"/>
        </w:rPr>
        <w:t>,*</w:t>
      </w:r>
      <w:r w:rsidR="00C63A4B">
        <w:rPr>
          <w:rStyle w:val="hps"/>
          <w:rFonts w:cs="Times New Roman"/>
          <w:b/>
          <w:szCs w:val="24"/>
          <w:lang w:val="el-GR"/>
        </w:rPr>
        <w:t xml:space="preserve">, </w:t>
      </w:r>
      <w:r>
        <w:rPr>
          <w:rStyle w:val="hps"/>
          <w:rFonts w:cs="Times New Roman"/>
          <w:b/>
          <w:szCs w:val="24"/>
          <w:lang w:val="el-GR"/>
        </w:rPr>
        <w:t>Π.Μούζουρα</w:t>
      </w:r>
      <w:r w:rsidR="00C63A4B" w:rsidRPr="00257888">
        <w:rPr>
          <w:rStyle w:val="hps"/>
          <w:rFonts w:cs="Times New Roman"/>
          <w:b/>
          <w:szCs w:val="24"/>
          <w:vertAlign w:val="superscript"/>
          <w:lang w:val="el-GR"/>
        </w:rPr>
        <w:t>1</w:t>
      </w:r>
      <w:r w:rsidR="00C63A4B">
        <w:rPr>
          <w:rStyle w:val="hps"/>
          <w:rFonts w:cs="Times New Roman"/>
          <w:b/>
          <w:szCs w:val="24"/>
          <w:lang w:val="el-GR"/>
        </w:rPr>
        <w:t>,</w:t>
      </w:r>
      <w:r w:rsidR="00C63A4B" w:rsidRPr="00257888">
        <w:rPr>
          <w:rStyle w:val="hps"/>
          <w:rFonts w:cs="Times New Roman"/>
          <w:b/>
          <w:szCs w:val="24"/>
          <w:lang w:val="el-GR"/>
        </w:rPr>
        <w:t xml:space="preserve"> </w:t>
      </w:r>
      <w:r>
        <w:rPr>
          <w:rStyle w:val="hps"/>
          <w:rFonts w:cs="Times New Roman"/>
          <w:b/>
          <w:szCs w:val="24"/>
          <w:lang w:val="el-GR"/>
        </w:rPr>
        <w:t>Σ.</w:t>
      </w:r>
      <w:r w:rsidR="00905168">
        <w:rPr>
          <w:rStyle w:val="hps"/>
          <w:rFonts w:cs="Times New Roman"/>
          <w:b/>
          <w:szCs w:val="24"/>
          <w:lang w:val="el-GR"/>
        </w:rPr>
        <w:t xml:space="preserve">Γ. </w:t>
      </w:r>
      <w:r>
        <w:rPr>
          <w:rStyle w:val="hps"/>
          <w:rFonts w:cs="Times New Roman"/>
          <w:b/>
          <w:szCs w:val="24"/>
          <w:lang w:val="el-GR"/>
        </w:rPr>
        <w:t>Αντιμησιάρη</w:t>
      </w:r>
      <w:r w:rsidR="00C63A4B" w:rsidRPr="00DA5472">
        <w:rPr>
          <w:rStyle w:val="hps"/>
          <w:rFonts w:cs="Times New Roman"/>
          <w:b/>
          <w:szCs w:val="24"/>
          <w:vertAlign w:val="superscript"/>
          <w:lang w:val="el-GR"/>
        </w:rPr>
        <w:t>1</w:t>
      </w:r>
      <w:r w:rsidR="008A292E" w:rsidRPr="008A292E">
        <w:rPr>
          <w:rStyle w:val="hps"/>
          <w:rFonts w:cs="Times New Roman"/>
          <w:b/>
          <w:szCs w:val="24"/>
          <w:vertAlign w:val="superscript"/>
          <w:lang w:val="el-GR"/>
        </w:rPr>
        <w:t>,2</w:t>
      </w:r>
      <w:r w:rsidR="00C63A4B">
        <w:rPr>
          <w:rStyle w:val="hps"/>
          <w:rFonts w:cs="Times New Roman"/>
          <w:b/>
          <w:szCs w:val="24"/>
          <w:lang w:val="el-GR"/>
        </w:rPr>
        <w:t xml:space="preserve"> </w:t>
      </w:r>
    </w:p>
    <w:p w14:paraId="40548240" w14:textId="60E7EFA1" w:rsidR="00C63A4B" w:rsidRDefault="00053B12" w:rsidP="001C4BDC">
      <w:pPr>
        <w:spacing w:after="120" w:line="240" w:lineRule="auto"/>
        <w:jc w:val="center"/>
        <w:rPr>
          <w:rStyle w:val="hps"/>
          <w:rFonts w:cs="Times New Roman"/>
          <w:bCs/>
          <w:szCs w:val="24"/>
          <w:lang w:val="el-GR"/>
        </w:rPr>
      </w:pPr>
      <w:r w:rsidRPr="00053B12">
        <w:rPr>
          <w:rStyle w:val="hps"/>
          <w:rFonts w:cs="Times New Roman"/>
          <w:bCs/>
          <w:szCs w:val="24"/>
          <w:vertAlign w:val="superscript"/>
          <w:lang w:val="el-GR"/>
        </w:rPr>
        <w:t>1</w:t>
      </w:r>
      <w:r w:rsidR="00C811F3">
        <w:rPr>
          <w:rStyle w:val="hps"/>
          <w:rFonts w:cs="Times New Roman"/>
          <w:bCs/>
          <w:szCs w:val="24"/>
          <w:lang w:val="el-GR"/>
        </w:rPr>
        <w:t>Εργαστήριο Φαρμακευτικής Τεχνολογίας, Τμήμα Φαρμακευτικής, Πανεπιστήμιο Πατρών, 26500 Πάτρα, Ελλάδα</w:t>
      </w:r>
    </w:p>
    <w:p w14:paraId="0705BD3A" w14:textId="5FD65124" w:rsidR="008A292E" w:rsidRPr="008A292E" w:rsidRDefault="003C034E" w:rsidP="001C4BDC">
      <w:pPr>
        <w:spacing w:after="120" w:line="240" w:lineRule="auto"/>
        <w:jc w:val="center"/>
        <w:rPr>
          <w:rStyle w:val="hps"/>
          <w:rFonts w:cs="Times New Roman"/>
          <w:bCs/>
          <w:szCs w:val="24"/>
          <w:lang w:val="el-GR"/>
        </w:rPr>
      </w:pPr>
      <w:r w:rsidRPr="003C034E">
        <w:rPr>
          <w:rStyle w:val="hps"/>
          <w:rFonts w:cs="Times New Roman"/>
          <w:bCs/>
          <w:szCs w:val="24"/>
          <w:vertAlign w:val="superscript"/>
          <w:lang w:val="el-GR"/>
        </w:rPr>
        <w:t>2</w:t>
      </w:r>
      <w:r w:rsidR="00905168">
        <w:rPr>
          <w:rStyle w:val="hps"/>
          <w:rFonts w:cs="Times New Roman"/>
          <w:bCs/>
          <w:szCs w:val="24"/>
          <w:lang w:val="el-GR"/>
        </w:rPr>
        <w:t>Ινστιτούτο Επιστημών Χημικής Μηχανικής (ΙΤΕ/ΙΕΧΜΗ)</w:t>
      </w:r>
      <w:r>
        <w:rPr>
          <w:rStyle w:val="hps"/>
          <w:rFonts w:cs="Times New Roman"/>
          <w:bCs/>
          <w:szCs w:val="24"/>
          <w:lang w:val="el-GR"/>
        </w:rPr>
        <w:t>, 26504 Πάτρα, Ελλάδα</w:t>
      </w:r>
    </w:p>
    <w:p w14:paraId="63E19952" w14:textId="77777777" w:rsidR="00C811F3" w:rsidRPr="00C811F3" w:rsidRDefault="00C811F3" w:rsidP="00C811F3">
      <w:pPr>
        <w:pStyle w:val="a5"/>
        <w:spacing w:before="0" w:line="240" w:lineRule="auto"/>
        <w:ind w:left="0"/>
        <w:contextualSpacing w:val="0"/>
        <w:jc w:val="center"/>
        <w:rPr>
          <w:rFonts w:cs="Times New Roman"/>
          <w:i/>
          <w:szCs w:val="24"/>
        </w:rPr>
      </w:pPr>
      <w:r w:rsidRPr="00C811F3">
        <w:rPr>
          <w:rFonts w:cs="Times New Roman"/>
          <w:i/>
          <w:szCs w:val="24"/>
        </w:rPr>
        <w:t xml:space="preserve">* </w:t>
      </w:r>
      <w:hyperlink r:id="rId7" w:history="1">
        <w:r>
          <w:rPr>
            <w:rStyle w:val="-"/>
            <w:rFonts w:cs="Times New Roman"/>
            <w:i/>
            <w:szCs w:val="24"/>
            <w:lang w:val="en-US"/>
          </w:rPr>
          <w:t>tzimanis</w:t>
        </w:r>
        <w:r w:rsidRPr="00C811F3">
          <w:rPr>
            <w:rStyle w:val="-"/>
            <w:rFonts w:cs="Times New Roman"/>
            <w:i/>
            <w:szCs w:val="24"/>
          </w:rPr>
          <w:t>.</w:t>
        </w:r>
        <w:r>
          <w:rPr>
            <w:rStyle w:val="-"/>
            <w:rFonts w:cs="Times New Roman"/>
            <w:i/>
            <w:szCs w:val="24"/>
            <w:lang w:val="en-US"/>
          </w:rPr>
          <w:t>dimitris</w:t>
        </w:r>
        <w:r w:rsidRPr="00C811F3">
          <w:rPr>
            <w:rStyle w:val="-"/>
            <w:rFonts w:cs="Times New Roman"/>
            <w:i/>
            <w:szCs w:val="24"/>
          </w:rPr>
          <w:t>@</w:t>
        </w:r>
        <w:r>
          <w:rPr>
            <w:rStyle w:val="-"/>
            <w:rFonts w:cs="Times New Roman"/>
            <w:i/>
            <w:szCs w:val="24"/>
            <w:lang w:val="en-US"/>
          </w:rPr>
          <w:t>gmail</w:t>
        </w:r>
        <w:r w:rsidRPr="00C811F3">
          <w:rPr>
            <w:rStyle w:val="-"/>
            <w:rFonts w:cs="Times New Roman"/>
            <w:i/>
            <w:szCs w:val="24"/>
          </w:rPr>
          <w:t>.</w:t>
        </w:r>
        <w:r>
          <w:rPr>
            <w:rStyle w:val="-"/>
            <w:rFonts w:cs="Times New Roman"/>
            <w:i/>
            <w:szCs w:val="24"/>
            <w:lang w:val="en-US"/>
          </w:rPr>
          <w:t>com</w:t>
        </w:r>
      </w:hyperlink>
    </w:p>
    <w:p w14:paraId="26353FE9" w14:textId="77777777" w:rsidR="00C811F3" w:rsidRPr="003872BE" w:rsidRDefault="00C811F3" w:rsidP="00C811F3">
      <w:pPr>
        <w:spacing w:after="120" w:line="240" w:lineRule="auto"/>
        <w:jc w:val="center"/>
        <w:rPr>
          <w:rStyle w:val="hps"/>
          <w:rFonts w:cs="Times New Roman"/>
          <w:bCs/>
          <w:szCs w:val="24"/>
          <w:lang w:val="el-GR"/>
        </w:rPr>
      </w:pPr>
    </w:p>
    <w:p w14:paraId="03353C70" w14:textId="5467F67B" w:rsidR="00C63A4B" w:rsidRDefault="00C63A4B" w:rsidP="00C63A4B">
      <w:pPr>
        <w:spacing w:after="20" w:line="240" w:lineRule="auto"/>
        <w:jc w:val="both"/>
        <w:rPr>
          <w:rStyle w:val="hps"/>
          <w:rFonts w:cs="Times New Roman"/>
          <w:b/>
          <w:szCs w:val="24"/>
          <w:lang w:val="el-GR"/>
        </w:rPr>
      </w:pPr>
      <w:r w:rsidRPr="00C04EBD">
        <w:rPr>
          <w:rStyle w:val="hps"/>
          <w:rFonts w:cs="Times New Roman"/>
          <w:b/>
          <w:szCs w:val="24"/>
          <w:lang w:val="el-GR"/>
        </w:rPr>
        <w:t>ΠΕΡΙΛΗΨΗ</w:t>
      </w:r>
      <w:r w:rsidRPr="00DA5472">
        <w:rPr>
          <w:rStyle w:val="hps"/>
          <w:rFonts w:cs="Times New Roman"/>
          <w:b/>
          <w:szCs w:val="24"/>
          <w:lang w:val="el-GR"/>
        </w:rPr>
        <w:t xml:space="preserve"> </w:t>
      </w:r>
    </w:p>
    <w:p w14:paraId="6BC3340D" w14:textId="77777777" w:rsidR="00254E4C" w:rsidRDefault="000A28E6" w:rsidP="00C63A4B">
      <w:pPr>
        <w:spacing w:after="20" w:line="240" w:lineRule="auto"/>
        <w:jc w:val="both"/>
        <w:rPr>
          <w:szCs w:val="24"/>
          <w:lang w:val="el-GR"/>
        </w:rPr>
      </w:pPr>
      <w:r w:rsidRPr="003D2FFC">
        <w:rPr>
          <w:rStyle w:val="hps"/>
          <w:rFonts w:cs="Times New Roman"/>
          <w:bCs/>
          <w:szCs w:val="24"/>
          <w:lang w:val="el-GR"/>
        </w:rPr>
        <w:t xml:space="preserve">Τα τελευταία χρόνια, αυξάνεται ολοένα και περισσότερο η χρήση  πρωτεϊνικών μορίων </w:t>
      </w:r>
      <w:r w:rsidR="00853ABF">
        <w:rPr>
          <w:rStyle w:val="hps"/>
          <w:rFonts w:cs="Times New Roman"/>
          <w:bCs/>
          <w:szCs w:val="24"/>
          <w:lang w:val="el-GR"/>
        </w:rPr>
        <w:t>για θεραπευτικούς σκοπούς</w:t>
      </w:r>
      <w:r w:rsidR="0080254E" w:rsidRPr="003D2FFC">
        <w:rPr>
          <w:rStyle w:val="hps"/>
          <w:rFonts w:cs="Times New Roman"/>
          <w:bCs/>
          <w:szCs w:val="24"/>
          <w:lang w:val="el-GR"/>
        </w:rPr>
        <w:t>. Ωστόσο,</w:t>
      </w:r>
      <w:r w:rsidR="00853ABF">
        <w:rPr>
          <w:rStyle w:val="hps"/>
          <w:rFonts w:cs="Times New Roman"/>
          <w:bCs/>
          <w:szCs w:val="24"/>
          <w:lang w:val="el-GR"/>
        </w:rPr>
        <w:t xml:space="preserve"> </w:t>
      </w:r>
      <w:r w:rsidR="0080254E" w:rsidRPr="003D2FFC">
        <w:rPr>
          <w:rStyle w:val="hps"/>
          <w:rFonts w:cs="Times New Roman"/>
          <w:bCs/>
          <w:szCs w:val="24"/>
          <w:lang w:val="el-GR"/>
        </w:rPr>
        <w:t>η αποτελεσματικότητα τους περιορίζεται από παράγοντες όπως η</w:t>
      </w:r>
      <w:r w:rsidR="00853ABF">
        <w:rPr>
          <w:rStyle w:val="hps"/>
          <w:rFonts w:cs="Times New Roman"/>
          <w:bCs/>
          <w:szCs w:val="24"/>
          <w:lang w:val="el-GR"/>
        </w:rPr>
        <w:t xml:space="preserve"> μειωμένη σταθερότητα</w:t>
      </w:r>
      <w:r w:rsidR="0080254E" w:rsidRPr="003D2FFC">
        <w:rPr>
          <w:rStyle w:val="hps"/>
          <w:rFonts w:cs="Times New Roman"/>
          <w:bCs/>
          <w:szCs w:val="24"/>
          <w:lang w:val="el-GR"/>
        </w:rPr>
        <w:t>, ο χαμηλός χρόνος ημιζωής και η ανοσογονικότητα.</w:t>
      </w:r>
      <w:r w:rsidR="000C3D26" w:rsidRPr="003D2FFC">
        <w:rPr>
          <w:rStyle w:val="hps"/>
          <w:rFonts w:cs="Times New Roman"/>
          <w:bCs/>
          <w:szCs w:val="24"/>
          <w:lang w:val="el-GR"/>
        </w:rPr>
        <w:t xml:space="preserve"> </w:t>
      </w:r>
      <w:r w:rsidR="000B5A11" w:rsidRPr="003D2FFC">
        <w:rPr>
          <w:rStyle w:val="hps"/>
          <w:rFonts w:cs="Times New Roman"/>
          <w:bCs/>
          <w:szCs w:val="24"/>
          <w:lang w:val="el-GR"/>
        </w:rPr>
        <w:t>Ο εγκλωβισμός σε</w:t>
      </w:r>
      <w:r w:rsidR="009C3BEB" w:rsidRPr="003D2FFC">
        <w:rPr>
          <w:rStyle w:val="hps"/>
          <w:rFonts w:cs="Times New Roman"/>
          <w:bCs/>
          <w:szCs w:val="24"/>
          <w:lang w:val="el-GR"/>
        </w:rPr>
        <w:t xml:space="preserve"> νανοφορείς,</w:t>
      </w:r>
      <w:r w:rsidR="003E7FC1" w:rsidRPr="003D2FFC">
        <w:rPr>
          <w:rStyle w:val="hps"/>
          <w:rFonts w:cs="Times New Roman"/>
          <w:bCs/>
          <w:szCs w:val="24"/>
          <w:lang w:val="el-GR"/>
        </w:rPr>
        <w:t xml:space="preserve"> </w:t>
      </w:r>
      <w:r w:rsidR="009C3BEB" w:rsidRPr="003D2FFC">
        <w:rPr>
          <w:rStyle w:val="hps"/>
          <w:rFonts w:cs="Times New Roman"/>
          <w:bCs/>
          <w:szCs w:val="24"/>
          <w:lang w:val="el-GR"/>
        </w:rPr>
        <w:t>έχει προταθεί σε πολλές</w:t>
      </w:r>
      <w:r w:rsidR="00032282" w:rsidRPr="003D2FFC">
        <w:rPr>
          <w:rStyle w:val="hps"/>
          <w:rFonts w:cs="Times New Roman"/>
          <w:bCs/>
          <w:szCs w:val="24"/>
          <w:lang w:val="el-GR"/>
        </w:rPr>
        <w:t xml:space="preserve"> περιπτώσεις</w:t>
      </w:r>
      <w:r w:rsidR="009C3BEB" w:rsidRPr="003D2FFC">
        <w:rPr>
          <w:rStyle w:val="hps"/>
          <w:rFonts w:cs="Times New Roman"/>
          <w:bCs/>
          <w:szCs w:val="24"/>
          <w:lang w:val="el-GR"/>
        </w:rPr>
        <w:t xml:space="preserve"> ως </w:t>
      </w:r>
      <w:r w:rsidR="00E22DD5">
        <w:rPr>
          <w:rStyle w:val="hps"/>
          <w:rFonts w:cs="Times New Roman"/>
          <w:bCs/>
          <w:szCs w:val="24"/>
          <w:lang w:val="el-GR"/>
        </w:rPr>
        <w:t xml:space="preserve">τρόπος </w:t>
      </w:r>
      <w:r w:rsidR="009C3BEB" w:rsidRPr="003D2FFC">
        <w:rPr>
          <w:rStyle w:val="hps"/>
          <w:rFonts w:cs="Times New Roman"/>
          <w:bCs/>
          <w:szCs w:val="24"/>
          <w:lang w:val="el-GR"/>
        </w:rPr>
        <w:t>επίλυση</w:t>
      </w:r>
      <w:r w:rsidR="00E22DD5">
        <w:rPr>
          <w:rStyle w:val="hps"/>
          <w:rFonts w:cs="Times New Roman"/>
          <w:bCs/>
          <w:szCs w:val="24"/>
          <w:lang w:val="el-GR"/>
        </w:rPr>
        <w:t>ς</w:t>
      </w:r>
      <w:r w:rsidR="009C3BEB" w:rsidRPr="003D2FFC">
        <w:rPr>
          <w:rStyle w:val="hps"/>
          <w:rFonts w:cs="Times New Roman"/>
          <w:bCs/>
          <w:szCs w:val="24"/>
          <w:lang w:val="el-GR"/>
        </w:rPr>
        <w:t xml:space="preserve"> των παραπάνω περιορισμών</w:t>
      </w:r>
      <w:r w:rsidR="001E663C">
        <w:rPr>
          <w:rStyle w:val="hps"/>
          <w:rFonts w:cs="Times New Roman"/>
          <w:bCs/>
          <w:szCs w:val="24"/>
          <w:lang w:val="el-GR"/>
        </w:rPr>
        <w:t xml:space="preserve"> [1]</w:t>
      </w:r>
      <w:r w:rsidR="00BA1269" w:rsidRPr="003D2FFC">
        <w:rPr>
          <w:rStyle w:val="hps"/>
          <w:rFonts w:cs="Times New Roman"/>
          <w:bCs/>
          <w:szCs w:val="24"/>
          <w:lang w:val="el-GR"/>
        </w:rPr>
        <w:t>.</w:t>
      </w:r>
      <w:r w:rsidR="001E7C43" w:rsidRPr="003D2FFC">
        <w:rPr>
          <w:szCs w:val="24"/>
          <w:lang w:val="el-GR"/>
        </w:rPr>
        <w:t xml:space="preserve"> </w:t>
      </w:r>
    </w:p>
    <w:p w14:paraId="3367A21A" w14:textId="02EF0E75" w:rsidR="00C63A4B" w:rsidRPr="003D2FFC" w:rsidRDefault="001E7C43" w:rsidP="00C63A4B">
      <w:pPr>
        <w:spacing w:after="20" w:line="240" w:lineRule="auto"/>
        <w:jc w:val="both"/>
        <w:rPr>
          <w:szCs w:val="24"/>
          <w:lang w:val="el-GR"/>
        </w:rPr>
      </w:pPr>
      <w:r w:rsidRPr="003D2FFC">
        <w:rPr>
          <w:szCs w:val="24"/>
          <w:lang w:val="el-GR"/>
        </w:rPr>
        <w:t>Σ</w:t>
      </w:r>
      <w:r w:rsidR="00853ABF">
        <w:rPr>
          <w:szCs w:val="24"/>
          <w:lang w:val="el-GR"/>
        </w:rPr>
        <w:t xml:space="preserve">κοπός της </w:t>
      </w:r>
      <w:r w:rsidRPr="003D2FFC">
        <w:rPr>
          <w:szCs w:val="24"/>
          <w:lang w:val="el-GR"/>
        </w:rPr>
        <w:t>παρούσα</w:t>
      </w:r>
      <w:r w:rsidR="00853ABF">
        <w:rPr>
          <w:szCs w:val="24"/>
          <w:lang w:val="el-GR"/>
        </w:rPr>
        <w:t>ς</w:t>
      </w:r>
      <w:r w:rsidRPr="003D2FFC">
        <w:rPr>
          <w:szCs w:val="24"/>
          <w:lang w:val="el-GR"/>
        </w:rPr>
        <w:t xml:space="preserve"> εργασία</w:t>
      </w:r>
      <w:r w:rsidR="00853ABF">
        <w:rPr>
          <w:szCs w:val="24"/>
          <w:lang w:val="el-GR"/>
        </w:rPr>
        <w:t>ς</w:t>
      </w:r>
      <w:r w:rsidR="006B0D1F" w:rsidRPr="003D2FFC">
        <w:rPr>
          <w:szCs w:val="24"/>
          <w:lang w:val="el-GR"/>
        </w:rPr>
        <w:t>,</w:t>
      </w:r>
      <w:r w:rsidR="00853ABF">
        <w:rPr>
          <w:szCs w:val="24"/>
          <w:lang w:val="el-GR"/>
        </w:rPr>
        <w:t xml:space="preserve"> ήταν η </w:t>
      </w:r>
      <w:r w:rsidR="006B0D1F" w:rsidRPr="003D2FFC">
        <w:rPr>
          <w:szCs w:val="24"/>
          <w:lang w:val="el-GR"/>
        </w:rPr>
        <w:t xml:space="preserve"> παρασκευ</w:t>
      </w:r>
      <w:r w:rsidR="00853ABF">
        <w:rPr>
          <w:szCs w:val="24"/>
          <w:lang w:val="el-GR"/>
        </w:rPr>
        <w:t>ή</w:t>
      </w:r>
      <w:r w:rsidR="00F17248" w:rsidRPr="003D2FFC">
        <w:rPr>
          <w:szCs w:val="24"/>
          <w:lang w:val="el-GR"/>
        </w:rPr>
        <w:t xml:space="preserve"> λιποσωμικ</w:t>
      </w:r>
      <w:r w:rsidR="00853ABF">
        <w:rPr>
          <w:szCs w:val="24"/>
          <w:lang w:val="el-GR"/>
        </w:rPr>
        <w:t>ής</w:t>
      </w:r>
      <w:r w:rsidR="00F17248" w:rsidRPr="003D2FFC">
        <w:rPr>
          <w:szCs w:val="24"/>
          <w:lang w:val="el-GR"/>
        </w:rPr>
        <w:t xml:space="preserve"> μορφ</w:t>
      </w:r>
      <w:r w:rsidR="00853ABF">
        <w:rPr>
          <w:szCs w:val="24"/>
          <w:lang w:val="el-GR"/>
        </w:rPr>
        <w:t>ής</w:t>
      </w:r>
      <w:r w:rsidR="00F17248" w:rsidRPr="003D2FFC">
        <w:rPr>
          <w:szCs w:val="24"/>
          <w:lang w:val="el-GR"/>
        </w:rPr>
        <w:t xml:space="preserve"> της πρωτεΐνης  </w:t>
      </w:r>
      <w:r w:rsidR="00853ABF">
        <w:rPr>
          <w:szCs w:val="24"/>
          <w:lang w:val="el-GR"/>
        </w:rPr>
        <w:t>Υπεροξειδάση του Χρένου</w:t>
      </w:r>
      <w:r w:rsidR="00F17248" w:rsidRPr="003D2FFC">
        <w:rPr>
          <w:szCs w:val="24"/>
          <w:lang w:val="el-GR"/>
        </w:rPr>
        <w:t xml:space="preserve"> (</w:t>
      </w:r>
      <w:r w:rsidR="00F17248" w:rsidRPr="003D2FFC">
        <w:rPr>
          <w:szCs w:val="24"/>
          <w:lang w:val="en-US"/>
        </w:rPr>
        <w:t>HRP</w:t>
      </w:r>
      <w:r w:rsidR="00F17248" w:rsidRPr="003D2FFC">
        <w:rPr>
          <w:szCs w:val="24"/>
          <w:lang w:val="el-GR"/>
        </w:rPr>
        <w:t>)</w:t>
      </w:r>
      <w:r w:rsidR="004B6EBA">
        <w:rPr>
          <w:szCs w:val="24"/>
          <w:lang w:val="el-GR"/>
        </w:rPr>
        <w:t xml:space="preserve"> [2]</w:t>
      </w:r>
      <w:r w:rsidR="004046C3" w:rsidRPr="003D2FFC">
        <w:rPr>
          <w:szCs w:val="24"/>
          <w:lang w:val="el-GR"/>
        </w:rPr>
        <w:t xml:space="preserve"> και</w:t>
      </w:r>
      <w:r w:rsidR="00853ABF">
        <w:rPr>
          <w:szCs w:val="24"/>
          <w:lang w:val="el-GR"/>
        </w:rPr>
        <w:t xml:space="preserve"> ακολούθως η μελέτη σταθερότητας του ενζύμου στους 4</w:t>
      </w:r>
      <w:r w:rsidR="00853ABF" w:rsidRPr="003444A7">
        <w:rPr>
          <w:szCs w:val="24"/>
          <w:vertAlign w:val="superscript"/>
          <w:lang w:val="en-US"/>
        </w:rPr>
        <w:t>o</w:t>
      </w:r>
      <w:r w:rsidR="00853ABF">
        <w:rPr>
          <w:szCs w:val="24"/>
          <w:lang w:val="en-US"/>
        </w:rPr>
        <w:t>C</w:t>
      </w:r>
      <w:r w:rsidR="00853ABF">
        <w:rPr>
          <w:szCs w:val="24"/>
          <w:lang w:val="el-GR"/>
        </w:rPr>
        <w:t xml:space="preserve"> και στους </w:t>
      </w:r>
      <w:r w:rsidR="00853ABF" w:rsidRPr="003444A7">
        <w:rPr>
          <w:szCs w:val="24"/>
          <w:lang w:val="el-GR"/>
        </w:rPr>
        <w:t>37</w:t>
      </w:r>
      <w:r w:rsidR="00853ABF" w:rsidRPr="003444A7">
        <w:rPr>
          <w:szCs w:val="24"/>
          <w:vertAlign w:val="superscript"/>
          <w:lang w:val="en-US"/>
        </w:rPr>
        <w:t>o</w:t>
      </w:r>
      <w:r w:rsidR="00853ABF">
        <w:rPr>
          <w:szCs w:val="24"/>
          <w:lang w:val="en-US"/>
        </w:rPr>
        <w:t>C</w:t>
      </w:r>
      <w:r w:rsidR="00406A14">
        <w:rPr>
          <w:szCs w:val="24"/>
          <w:lang w:val="el-GR"/>
        </w:rPr>
        <w:t xml:space="preserve">, συγκριτικά με την ελεύθερη μορφή (πείραμα ελέγχου). Παράλληλα, </w:t>
      </w:r>
      <w:r w:rsidR="00AA064D" w:rsidRPr="003D2FFC">
        <w:rPr>
          <w:szCs w:val="24"/>
          <w:lang w:val="el-GR"/>
        </w:rPr>
        <w:t>πραγματοποιήθη</w:t>
      </w:r>
      <w:r w:rsidR="00CB1337" w:rsidRPr="003D2FFC">
        <w:rPr>
          <w:szCs w:val="24"/>
          <w:lang w:val="el-GR"/>
        </w:rPr>
        <w:t>κε φυσικοχημικός χαρακτηρισμός</w:t>
      </w:r>
      <w:r w:rsidR="00406A14">
        <w:rPr>
          <w:szCs w:val="24"/>
          <w:lang w:val="el-GR"/>
        </w:rPr>
        <w:t xml:space="preserve"> των λιποσωμάτων και μελέτη του ρυθμού αποδέσμευσης του ενζύμου</w:t>
      </w:r>
      <w:r w:rsidR="00CB1337" w:rsidRPr="003D2FFC">
        <w:rPr>
          <w:szCs w:val="24"/>
          <w:lang w:val="el-GR"/>
        </w:rPr>
        <w:t xml:space="preserve"> </w:t>
      </w:r>
      <w:r w:rsidR="00406A14">
        <w:rPr>
          <w:szCs w:val="24"/>
          <w:lang w:val="el-GR"/>
        </w:rPr>
        <w:t>από τους νανοφορείς.</w:t>
      </w:r>
    </w:p>
    <w:p w14:paraId="3514D868" w14:textId="27A5CAE1" w:rsidR="006A6BE3" w:rsidRDefault="00955C88" w:rsidP="00B513C0">
      <w:pPr>
        <w:spacing w:after="20" w:line="240" w:lineRule="auto"/>
        <w:jc w:val="both"/>
        <w:rPr>
          <w:szCs w:val="24"/>
          <w:lang w:val="el-GR"/>
        </w:rPr>
      </w:pPr>
      <w:r w:rsidRPr="003D2FFC">
        <w:rPr>
          <w:szCs w:val="24"/>
          <w:lang w:val="el-GR"/>
        </w:rPr>
        <w:t>Παρασκευάστηκαν</w:t>
      </w:r>
      <w:r w:rsidR="003C797A">
        <w:rPr>
          <w:szCs w:val="24"/>
          <w:lang w:val="el-GR"/>
        </w:rPr>
        <w:t xml:space="preserve"> αρχικά</w:t>
      </w:r>
      <w:r w:rsidRPr="003D2FFC">
        <w:rPr>
          <w:szCs w:val="24"/>
          <w:lang w:val="el-GR"/>
        </w:rPr>
        <w:t xml:space="preserve"> λιποσώματα λιπιδικής σύστασης </w:t>
      </w:r>
      <w:r w:rsidRPr="003D2FFC">
        <w:rPr>
          <w:szCs w:val="24"/>
          <w:lang w:val="en-US"/>
        </w:rPr>
        <w:t>DSPC</w:t>
      </w:r>
      <w:r w:rsidRPr="003D2FFC">
        <w:rPr>
          <w:szCs w:val="24"/>
          <w:lang w:val="el-GR"/>
        </w:rPr>
        <w:t>/</w:t>
      </w:r>
      <w:r w:rsidRPr="003D2FFC">
        <w:rPr>
          <w:szCs w:val="24"/>
          <w:lang w:val="en-US"/>
        </w:rPr>
        <w:t>Chol</w:t>
      </w:r>
      <w:r w:rsidRPr="003D2FFC">
        <w:rPr>
          <w:szCs w:val="24"/>
          <w:lang w:val="el-GR"/>
        </w:rPr>
        <w:t>/</w:t>
      </w:r>
      <w:r w:rsidRPr="003D2FFC">
        <w:rPr>
          <w:szCs w:val="24"/>
          <w:lang w:val="en-US"/>
        </w:rPr>
        <w:t>PEG</w:t>
      </w:r>
      <w:r w:rsidR="004A10EC">
        <w:rPr>
          <w:szCs w:val="24"/>
          <w:lang w:val="el-GR"/>
        </w:rPr>
        <w:t xml:space="preserve"> </w:t>
      </w:r>
      <w:r w:rsidR="00092A04">
        <w:rPr>
          <w:szCs w:val="24"/>
          <w:lang w:val="el-GR"/>
        </w:rPr>
        <w:t xml:space="preserve">με αναλογία </w:t>
      </w:r>
      <w:r w:rsidR="00092A04">
        <w:rPr>
          <w:szCs w:val="24"/>
          <w:lang w:val="en-US"/>
        </w:rPr>
        <w:t>mol</w:t>
      </w:r>
      <w:r w:rsidR="00092A04">
        <w:rPr>
          <w:szCs w:val="24"/>
          <w:lang w:val="el-GR"/>
        </w:rPr>
        <w:t xml:space="preserve"> </w:t>
      </w:r>
      <w:r w:rsidRPr="003D2FFC">
        <w:rPr>
          <w:szCs w:val="24"/>
          <w:lang w:val="el-GR"/>
        </w:rPr>
        <w:t>1:1:0,0</w:t>
      </w:r>
      <w:r w:rsidR="00092A04">
        <w:rPr>
          <w:szCs w:val="24"/>
          <w:lang w:val="el-GR"/>
        </w:rPr>
        <w:t xml:space="preserve">8 </w:t>
      </w:r>
      <w:r w:rsidR="006B4C6C" w:rsidRPr="003D2FFC">
        <w:rPr>
          <w:szCs w:val="24"/>
          <w:lang w:val="el-GR"/>
        </w:rPr>
        <w:t>χρησιμοποιώντας</w:t>
      </w:r>
      <w:r w:rsidR="005126D0">
        <w:rPr>
          <w:szCs w:val="24"/>
          <w:lang w:val="el-GR"/>
        </w:rPr>
        <w:t xml:space="preserve"> την τεχνική της ανάμιξης </w:t>
      </w:r>
      <w:r w:rsidR="00EC4516" w:rsidRPr="003D2FFC">
        <w:rPr>
          <w:szCs w:val="24"/>
          <w:lang w:val="el-GR"/>
        </w:rPr>
        <w:t>με</w:t>
      </w:r>
      <w:r w:rsidR="000959EB" w:rsidRPr="003D2FFC">
        <w:rPr>
          <w:szCs w:val="24"/>
          <w:lang w:val="el-GR"/>
        </w:rPr>
        <w:t xml:space="preserve"> </w:t>
      </w:r>
      <w:r w:rsidR="00EC4516" w:rsidRPr="003D2FFC">
        <w:rPr>
          <w:szCs w:val="24"/>
          <w:lang w:val="el-GR"/>
        </w:rPr>
        <w:t>μικροροή</w:t>
      </w:r>
      <w:r w:rsidR="00BE7825">
        <w:rPr>
          <w:szCs w:val="24"/>
          <w:lang w:val="el-GR"/>
        </w:rPr>
        <w:t xml:space="preserve"> [3]</w:t>
      </w:r>
      <w:r w:rsidR="006043D5" w:rsidRPr="003D2FFC">
        <w:rPr>
          <w:szCs w:val="24"/>
          <w:lang w:val="el-GR"/>
        </w:rPr>
        <w:t xml:space="preserve"> (</w:t>
      </w:r>
      <w:r w:rsidR="00D516DF" w:rsidRPr="003D2FFC">
        <w:rPr>
          <w:szCs w:val="24"/>
          <w:lang w:val="el-GR"/>
        </w:rPr>
        <w:t>NanoAssemblr®,</w:t>
      </w:r>
      <w:r w:rsidR="00C01609" w:rsidRPr="003D2FFC">
        <w:rPr>
          <w:szCs w:val="24"/>
          <w:lang w:val="el-GR"/>
        </w:rPr>
        <w:t xml:space="preserve"> </w:t>
      </w:r>
      <w:r w:rsidR="00D516DF" w:rsidRPr="003D2FFC">
        <w:rPr>
          <w:szCs w:val="24"/>
          <w:lang w:val="el-GR"/>
        </w:rPr>
        <w:t>Precision Nanosystems</w:t>
      </w:r>
      <w:r w:rsidR="005126D0">
        <w:rPr>
          <w:szCs w:val="24"/>
          <w:lang w:val="el-GR"/>
        </w:rPr>
        <w:t>) με</w:t>
      </w:r>
      <w:r w:rsidR="003C797A" w:rsidRPr="003C797A">
        <w:rPr>
          <w:szCs w:val="24"/>
          <w:lang w:val="el-GR"/>
        </w:rPr>
        <w:t xml:space="preserve"> </w:t>
      </w:r>
      <w:r w:rsidR="003C797A">
        <w:rPr>
          <w:szCs w:val="24"/>
          <w:lang w:val="el-GR"/>
        </w:rPr>
        <w:t>αναλογία λιπιδίου</w:t>
      </w:r>
      <w:r w:rsidR="00092A04" w:rsidRPr="00092A04">
        <w:rPr>
          <w:szCs w:val="24"/>
          <w:lang w:val="el-GR"/>
        </w:rPr>
        <w:t>/</w:t>
      </w:r>
      <w:r w:rsidR="003C797A">
        <w:rPr>
          <w:szCs w:val="24"/>
          <w:lang w:val="el-GR"/>
        </w:rPr>
        <w:t>πρωτεΐνη</w:t>
      </w:r>
      <w:r w:rsidR="00092A04">
        <w:rPr>
          <w:szCs w:val="24"/>
          <w:lang w:val="el-GR"/>
        </w:rPr>
        <w:t>ς</w:t>
      </w:r>
      <w:r w:rsidR="007E0BA7">
        <w:rPr>
          <w:szCs w:val="24"/>
          <w:lang w:val="el-GR"/>
        </w:rPr>
        <w:t xml:space="preserve"> </w:t>
      </w:r>
      <w:r w:rsidR="003C797A">
        <w:rPr>
          <w:szCs w:val="24"/>
          <w:lang w:val="el-GR"/>
        </w:rPr>
        <w:t>40:1,</w:t>
      </w:r>
      <w:r w:rsidR="005126D0">
        <w:rPr>
          <w:szCs w:val="24"/>
          <w:lang w:val="el-GR"/>
        </w:rPr>
        <w:t xml:space="preserve"> </w:t>
      </w:r>
      <w:r w:rsidR="005126D0">
        <w:rPr>
          <w:szCs w:val="24"/>
          <w:lang w:val="en-US"/>
        </w:rPr>
        <w:t>Flow</w:t>
      </w:r>
      <w:r w:rsidR="005126D0" w:rsidRPr="005126D0">
        <w:rPr>
          <w:szCs w:val="24"/>
          <w:lang w:val="el-GR"/>
        </w:rPr>
        <w:t xml:space="preserve"> </w:t>
      </w:r>
      <w:r w:rsidR="005126D0">
        <w:rPr>
          <w:szCs w:val="24"/>
          <w:lang w:val="en-US"/>
        </w:rPr>
        <w:t>Rate</w:t>
      </w:r>
      <w:r w:rsidR="005126D0" w:rsidRPr="005126D0">
        <w:rPr>
          <w:szCs w:val="24"/>
          <w:lang w:val="el-GR"/>
        </w:rPr>
        <w:t xml:space="preserve"> </w:t>
      </w:r>
      <w:r w:rsidR="005126D0">
        <w:rPr>
          <w:szCs w:val="24"/>
          <w:lang w:val="en-US"/>
        </w:rPr>
        <w:t>Ratio</w:t>
      </w:r>
      <w:r w:rsidR="005126D0" w:rsidRPr="005126D0">
        <w:rPr>
          <w:szCs w:val="24"/>
          <w:lang w:val="el-GR"/>
        </w:rPr>
        <w:t xml:space="preserve"> </w:t>
      </w:r>
      <w:r w:rsidR="00D516DF" w:rsidRPr="003D2FFC">
        <w:rPr>
          <w:szCs w:val="24"/>
          <w:lang w:val="el-GR"/>
        </w:rPr>
        <w:t>1:1</w:t>
      </w:r>
      <w:r w:rsidR="005126D0">
        <w:rPr>
          <w:szCs w:val="24"/>
          <w:lang w:val="el-GR"/>
        </w:rPr>
        <w:t xml:space="preserve"> και</w:t>
      </w:r>
      <w:r w:rsidR="003D2FFC" w:rsidRPr="003D2FFC">
        <w:rPr>
          <w:szCs w:val="24"/>
          <w:lang w:val="el-GR"/>
        </w:rPr>
        <w:t xml:space="preserve"> </w:t>
      </w:r>
      <w:r w:rsidR="005126D0">
        <w:rPr>
          <w:szCs w:val="24"/>
          <w:lang w:val="en-US"/>
        </w:rPr>
        <w:t>Total</w:t>
      </w:r>
      <w:r w:rsidR="005126D0" w:rsidRPr="005126D0">
        <w:rPr>
          <w:szCs w:val="24"/>
          <w:lang w:val="el-GR"/>
        </w:rPr>
        <w:t xml:space="preserve"> </w:t>
      </w:r>
      <w:r w:rsidR="005126D0">
        <w:rPr>
          <w:szCs w:val="24"/>
          <w:lang w:val="en-US"/>
        </w:rPr>
        <w:t>Flow</w:t>
      </w:r>
      <w:r w:rsidR="005126D0" w:rsidRPr="005126D0">
        <w:rPr>
          <w:szCs w:val="24"/>
          <w:lang w:val="el-GR"/>
        </w:rPr>
        <w:t xml:space="preserve"> </w:t>
      </w:r>
      <w:r w:rsidR="005126D0">
        <w:rPr>
          <w:szCs w:val="24"/>
          <w:lang w:val="en-US"/>
        </w:rPr>
        <w:t>Rate</w:t>
      </w:r>
      <w:r w:rsidR="003D2FFC" w:rsidRPr="003D2FFC">
        <w:rPr>
          <w:szCs w:val="24"/>
          <w:lang w:val="el-GR"/>
        </w:rPr>
        <w:t xml:space="preserve"> </w:t>
      </w:r>
      <w:r w:rsidR="00D516DF" w:rsidRPr="003D2FFC">
        <w:rPr>
          <w:szCs w:val="24"/>
          <w:lang w:val="el-GR"/>
        </w:rPr>
        <w:t>12</w:t>
      </w:r>
      <w:r w:rsidR="00D516DF" w:rsidRPr="00790822">
        <w:rPr>
          <w:szCs w:val="24"/>
          <w:lang w:val="el-GR"/>
        </w:rPr>
        <w:t>ml</w:t>
      </w:r>
      <w:r w:rsidR="00D516DF" w:rsidRPr="003D2FFC">
        <w:rPr>
          <w:szCs w:val="24"/>
          <w:lang w:val="el-GR"/>
        </w:rPr>
        <w:t>/</w:t>
      </w:r>
      <w:r w:rsidR="005126D0">
        <w:rPr>
          <w:szCs w:val="24"/>
          <w:lang w:val="en-US"/>
        </w:rPr>
        <w:t>min</w:t>
      </w:r>
      <w:r w:rsidR="00D516DF" w:rsidRPr="003D2FFC">
        <w:rPr>
          <w:szCs w:val="24"/>
          <w:lang w:val="el-GR"/>
        </w:rPr>
        <w:t>.</w:t>
      </w:r>
      <w:r w:rsidR="00B513C0" w:rsidRPr="00B513C0">
        <w:rPr>
          <w:szCs w:val="24"/>
          <w:lang w:val="el-GR"/>
        </w:rPr>
        <w:t xml:space="preserve"> </w:t>
      </w:r>
      <w:r w:rsidR="00B513C0">
        <w:rPr>
          <w:szCs w:val="24"/>
          <w:lang w:val="el-GR"/>
        </w:rPr>
        <w:t xml:space="preserve">Τα λιποσώματα χαρακτηρίστηκαν ως προς τα εξής φυσικοχημικά τους χαρακτηριστικά: ποσοστό εγκλωβισμού </w:t>
      </w:r>
      <w:r w:rsidR="00B513C0">
        <w:rPr>
          <w:szCs w:val="24"/>
          <w:lang w:val="en-US"/>
        </w:rPr>
        <w:t>HRP</w:t>
      </w:r>
      <w:r w:rsidR="00B513C0" w:rsidRPr="00B513C0">
        <w:rPr>
          <w:szCs w:val="24"/>
          <w:lang w:val="el-GR"/>
        </w:rPr>
        <w:t xml:space="preserve">(%), </w:t>
      </w:r>
      <w:r w:rsidR="00B513C0">
        <w:rPr>
          <w:szCs w:val="24"/>
          <w:lang w:val="el-GR"/>
        </w:rPr>
        <w:t>μέγεθος</w:t>
      </w:r>
      <w:r w:rsidR="0021132A">
        <w:rPr>
          <w:szCs w:val="24"/>
          <w:lang w:val="el-GR"/>
        </w:rPr>
        <w:t>, κατανομή μεγέθους(</w:t>
      </w:r>
      <w:r w:rsidR="0021132A">
        <w:rPr>
          <w:szCs w:val="24"/>
          <w:lang w:val="en-US"/>
        </w:rPr>
        <w:t>PDI</w:t>
      </w:r>
      <w:r w:rsidR="0021132A" w:rsidRPr="0021132A">
        <w:rPr>
          <w:szCs w:val="24"/>
          <w:lang w:val="el-GR"/>
        </w:rPr>
        <w:t>)</w:t>
      </w:r>
      <w:r w:rsidR="00B513C0" w:rsidRPr="00B513C0">
        <w:rPr>
          <w:szCs w:val="24"/>
          <w:lang w:val="el-GR"/>
        </w:rPr>
        <w:t xml:space="preserve"> </w:t>
      </w:r>
      <w:r w:rsidR="00B513C0">
        <w:rPr>
          <w:szCs w:val="24"/>
          <w:lang w:val="el-GR"/>
        </w:rPr>
        <w:t>και ζ</w:t>
      </w:r>
      <w:r w:rsidR="003C797A">
        <w:rPr>
          <w:szCs w:val="24"/>
          <w:lang w:val="el-GR"/>
        </w:rPr>
        <w:t xml:space="preserve"> </w:t>
      </w:r>
      <w:r w:rsidR="00B513C0">
        <w:rPr>
          <w:szCs w:val="24"/>
          <w:lang w:val="el-GR"/>
        </w:rPr>
        <w:t>δυναμικό (</w:t>
      </w:r>
      <w:r w:rsidR="00AF566E">
        <w:rPr>
          <w:szCs w:val="24"/>
          <w:lang w:val="el-GR"/>
        </w:rPr>
        <w:t>με δυναμική σκέδαση φωτός</w:t>
      </w:r>
      <w:r w:rsidR="00B513C0" w:rsidRPr="00B513C0">
        <w:rPr>
          <w:szCs w:val="24"/>
          <w:lang w:val="el-GR"/>
        </w:rPr>
        <w:t>, Zetasizer, Malvern)</w:t>
      </w:r>
      <w:r w:rsidR="009C259B" w:rsidRPr="00D40963">
        <w:rPr>
          <w:szCs w:val="24"/>
          <w:lang w:val="el-GR"/>
        </w:rPr>
        <w:t>.</w:t>
      </w:r>
      <w:r w:rsidR="009C259B">
        <w:rPr>
          <w:szCs w:val="24"/>
          <w:lang w:val="el-GR"/>
        </w:rPr>
        <w:t xml:space="preserve"> </w:t>
      </w:r>
      <w:r w:rsidR="000959EB" w:rsidRPr="003D2FFC">
        <w:rPr>
          <w:szCs w:val="24"/>
          <w:lang w:val="el-GR"/>
        </w:rPr>
        <w:t>Η συγκέντρωση τ</w:t>
      </w:r>
      <w:r w:rsidR="009757B7">
        <w:rPr>
          <w:szCs w:val="24"/>
          <w:lang w:val="el-GR"/>
        </w:rPr>
        <w:t>ων</w:t>
      </w:r>
      <w:r w:rsidR="000604B4" w:rsidRPr="003D2FFC">
        <w:rPr>
          <w:szCs w:val="24"/>
          <w:lang w:val="el-GR"/>
        </w:rPr>
        <w:t xml:space="preserve"> </w:t>
      </w:r>
      <w:r w:rsidR="009757B7">
        <w:rPr>
          <w:szCs w:val="24"/>
          <w:lang w:val="el-GR"/>
        </w:rPr>
        <w:t>φωσφο</w:t>
      </w:r>
      <w:r w:rsidR="000604B4" w:rsidRPr="003D2FFC">
        <w:rPr>
          <w:szCs w:val="24"/>
          <w:lang w:val="el-GR"/>
        </w:rPr>
        <w:t>λιπιδί</w:t>
      </w:r>
      <w:r w:rsidR="009757B7">
        <w:rPr>
          <w:szCs w:val="24"/>
          <w:lang w:val="el-GR"/>
        </w:rPr>
        <w:t>ων</w:t>
      </w:r>
      <w:r w:rsidR="000604B4" w:rsidRPr="003D2FFC">
        <w:rPr>
          <w:szCs w:val="24"/>
          <w:lang w:val="el-GR"/>
        </w:rPr>
        <w:t xml:space="preserve"> προσδιορίστηκε με χρήση</w:t>
      </w:r>
      <w:r w:rsidR="00AC7F47">
        <w:rPr>
          <w:szCs w:val="24"/>
          <w:lang w:val="el-GR"/>
        </w:rPr>
        <w:t xml:space="preserve"> της μεθόδου</w:t>
      </w:r>
      <w:r w:rsidR="000604B4" w:rsidRPr="003D2FFC">
        <w:rPr>
          <w:szCs w:val="24"/>
          <w:lang w:val="el-GR"/>
        </w:rPr>
        <w:t xml:space="preserve"> </w:t>
      </w:r>
      <w:r w:rsidR="000604B4" w:rsidRPr="003D2FFC">
        <w:rPr>
          <w:szCs w:val="24"/>
          <w:lang w:val="en-US"/>
        </w:rPr>
        <w:t>Stewart</w:t>
      </w:r>
      <w:r w:rsidR="000604B4" w:rsidRPr="003D2FFC">
        <w:rPr>
          <w:szCs w:val="24"/>
          <w:lang w:val="el-GR"/>
        </w:rPr>
        <w:t>, εν</w:t>
      </w:r>
      <w:r w:rsidR="00AC7F47">
        <w:rPr>
          <w:szCs w:val="24"/>
          <w:lang w:val="el-GR"/>
        </w:rPr>
        <w:t>ώ της πρωτεΐνης</w:t>
      </w:r>
      <w:r w:rsidR="00D33A90" w:rsidRPr="00D33A90">
        <w:rPr>
          <w:szCs w:val="24"/>
          <w:lang w:val="el-GR"/>
        </w:rPr>
        <w:t xml:space="preserve"> </w:t>
      </w:r>
      <w:r w:rsidR="00DB771D" w:rsidRPr="003D2FFC">
        <w:rPr>
          <w:szCs w:val="24"/>
          <w:lang w:val="el-GR"/>
        </w:rPr>
        <w:t>με χρήση</w:t>
      </w:r>
      <w:r w:rsidR="00D33A90" w:rsidRPr="00D33A90">
        <w:rPr>
          <w:szCs w:val="24"/>
          <w:lang w:val="el-GR"/>
        </w:rPr>
        <w:t xml:space="preserve"> </w:t>
      </w:r>
      <w:r w:rsidR="00D33A90">
        <w:rPr>
          <w:szCs w:val="24"/>
          <w:lang w:val="el-GR"/>
        </w:rPr>
        <w:t>της</w:t>
      </w:r>
      <w:r w:rsidR="00DB771D" w:rsidRPr="003D2FFC">
        <w:rPr>
          <w:szCs w:val="24"/>
          <w:lang w:val="el-GR"/>
        </w:rPr>
        <w:t xml:space="preserve"> </w:t>
      </w:r>
      <w:r w:rsidR="00B62CCE" w:rsidRPr="003D2FFC">
        <w:rPr>
          <w:szCs w:val="24"/>
          <w:lang w:val="el-GR"/>
        </w:rPr>
        <w:t xml:space="preserve">δοκιμής </w:t>
      </w:r>
      <w:r w:rsidR="00DB771D" w:rsidRPr="003D2FFC">
        <w:rPr>
          <w:szCs w:val="24"/>
          <w:lang w:val="en-US"/>
        </w:rPr>
        <w:t>BCA</w:t>
      </w:r>
      <w:r w:rsidR="005602AF">
        <w:rPr>
          <w:lang w:val="el-GR"/>
        </w:rPr>
        <w:t>(</w:t>
      </w:r>
      <w:r w:rsidR="005602AF" w:rsidRPr="005602AF">
        <w:rPr>
          <w:szCs w:val="24"/>
          <w:lang w:val="en-US"/>
        </w:rPr>
        <w:t>Bicinchoninic</w:t>
      </w:r>
      <w:r w:rsidR="005602AF" w:rsidRPr="005602AF">
        <w:rPr>
          <w:szCs w:val="24"/>
          <w:lang w:val="el-GR"/>
        </w:rPr>
        <w:t xml:space="preserve"> </w:t>
      </w:r>
      <w:r w:rsidR="005602AF" w:rsidRPr="005602AF">
        <w:rPr>
          <w:szCs w:val="24"/>
          <w:lang w:val="en-US"/>
        </w:rPr>
        <w:t>acid</w:t>
      </w:r>
      <w:r w:rsidR="005602AF">
        <w:rPr>
          <w:szCs w:val="24"/>
          <w:lang w:val="el-GR"/>
        </w:rPr>
        <w:t>)</w:t>
      </w:r>
      <w:r w:rsidR="00B62CCE" w:rsidRPr="003D2FFC">
        <w:rPr>
          <w:szCs w:val="24"/>
          <w:lang w:val="el-GR"/>
        </w:rPr>
        <w:t>.</w:t>
      </w:r>
      <w:r w:rsidR="00DB771D" w:rsidRPr="003D2FFC">
        <w:rPr>
          <w:szCs w:val="24"/>
          <w:lang w:val="el-GR"/>
        </w:rPr>
        <w:t xml:space="preserve"> </w:t>
      </w:r>
      <w:r w:rsidR="00B07635" w:rsidRPr="002F3FD4">
        <w:rPr>
          <w:szCs w:val="24"/>
          <w:lang w:val="el-GR"/>
        </w:rPr>
        <w:t>Η δραστικότητα του μορίου</w:t>
      </w:r>
      <w:r w:rsidR="00AC7F47" w:rsidRPr="002F3FD4">
        <w:rPr>
          <w:szCs w:val="24"/>
          <w:lang w:val="el-GR"/>
        </w:rPr>
        <w:t xml:space="preserve"> καθορίστηκε</w:t>
      </w:r>
      <w:r w:rsidR="007E0BA7">
        <w:rPr>
          <w:szCs w:val="24"/>
          <w:lang w:val="el-GR"/>
        </w:rPr>
        <w:t xml:space="preserve"> φασματοφωτομετρικά</w:t>
      </w:r>
      <w:r w:rsidR="00AC7F47" w:rsidRPr="002F3FD4">
        <w:rPr>
          <w:szCs w:val="24"/>
          <w:lang w:val="el-GR"/>
        </w:rPr>
        <w:t xml:space="preserve"> μέσω της οξείδωσης του χρωμογόνου υποστρώματος </w:t>
      </w:r>
      <w:r w:rsidR="00D40963" w:rsidRPr="002F3FD4">
        <w:rPr>
          <w:szCs w:val="24"/>
          <w:lang w:val="en-US"/>
        </w:rPr>
        <w:t>TMB</w:t>
      </w:r>
      <w:r w:rsidR="00D40963" w:rsidRPr="002F3FD4">
        <w:rPr>
          <w:szCs w:val="24"/>
          <w:lang w:val="el-GR"/>
        </w:rPr>
        <w:t>(3,3',5,5'-</w:t>
      </w:r>
      <w:r w:rsidR="00D40963" w:rsidRPr="002F3FD4">
        <w:rPr>
          <w:szCs w:val="24"/>
        </w:rPr>
        <w:t>Tetramethylbenzidine</w:t>
      </w:r>
      <w:r w:rsidR="005A29C4" w:rsidRPr="002F3FD4">
        <w:rPr>
          <w:szCs w:val="24"/>
          <w:lang w:val="el-GR"/>
        </w:rPr>
        <w:t>)</w:t>
      </w:r>
      <w:r w:rsidR="005A29C4">
        <w:rPr>
          <w:szCs w:val="24"/>
          <w:lang w:val="el-GR"/>
        </w:rPr>
        <w:t>.</w:t>
      </w:r>
      <w:r w:rsidR="00B10908">
        <w:rPr>
          <w:b/>
          <w:bCs/>
          <w:szCs w:val="24"/>
          <w:lang w:val="el-GR"/>
        </w:rPr>
        <w:t xml:space="preserve"> </w:t>
      </w:r>
      <w:r w:rsidR="00513EC6">
        <w:rPr>
          <w:szCs w:val="24"/>
          <w:lang w:val="el-GR"/>
        </w:rPr>
        <w:t>Για την μ</w:t>
      </w:r>
      <w:r w:rsidR="00E529C2">
        <w:rPr>
          <w:szCs w:val="24"/>
          <w:lang w:val="el-GR"/>
        </w:rPr>
        <w:t>ε</w:t>
      </w:r>
      <w:r w:rsidR="00513EC6">
        <w:rPr>
          <w:szCs w:val="24"/>
          <w:lang w:val="el-GR"/>
        </w:rPr>
        <w:t>λ</w:t>
      </w:r>
      <w:r w:rsidR="00E529C2">
        <w:rPr>
          <w:szCs w:val="24"/>
          <w:lang w:val="el-GR"/>
        </w:rPr>
        <w:t>έ</w:t>
      </w:r>
      <w:r w:rsidR="00513EC6">
        <w:rPr>
          <w:szCs w:val="24"/>
          <w:lang w:val="el-GR"/>
        </w:rPr>
        <w:t>τη</w:t>
      </w:r>
      <w:r w:rsidR="00E529C2">
        <w:rPr>
          <w:szCs w:val="24"/>
          <w:lang w:val="el-GR"/>
        </w:rPr>
        <w:t xml:space="preserve"> σταθερότητας, η δραστικότητα τη</w:t>
      </w:r>
      <w:r w:rsidR="00D478AE">
        <w:rPr>
          <w:szCs w:val="24"/>
          <w:lang w:val="el-GR"/>
        </w:rPr>
        <w:t>ς</w:t>
      </w:r>
      <w:r w:rsidR="00E529C2">
        <w:rPr>
          <w:szCs w:val="24"/>
          <w:lang w:val="el-GR"/>
        </w:rPr>
        <w:t xml:space="preserve"> λιποσωμικής και της ελεύθερης πρωτεΐνης κανονικοποιήθηκε σύμφωνα με την συγκέντρωση της πρωτεΐνης.</w:t>
      </w:r>
    </w:p>
    <w:p w14:paraId="140D7432" w14:textId="34E91389" w:rsidR="00961401" w:rsidRPr="00001068" w:rsidRDefault="004D4095" w:rsidP="00C63A4B">
      <w:pPr>
        <w:spacing w:after="20" w:line="240" w:lineRule="auto"/>
        <w:jc w:val="both"/>
        <w:rPr>
          <w:rStyle w:val="hps"/>
          <w:szCs w:val="24"/>
          <w:lang w:val="el-GR"/>
        </w:rPr>
      </w:pPr>
      <w:r>
        <w:rPr>
          <w:szCs w:val="24"/>
          <w:lang w:val="el-GR"/>
        </w:rPr>
        <w:t>Τα αποτελέσματα έδειξαν</w:t>
      </w:r>
      <w:r w:rsidR="0048094F" w:rsidRPr="0048094F">
        <w:rPr>
          <w:szCs w:val="24"/>
          <w:lang w:val="el-GR"/>
        </w:rPr>
        <w:t xml:space="preserve"> </w:t>
      </w:r>
      <w:r w:rsidR="0048094F">
        <w:rPr>
          <w:szCs w:val="24"/>
          <w:lang w:val="el-GR"/>
        </w:rPr>
        <w:t>ότι</w:t>
      </w:r>
      <w:r w:rsidR="009067F9">
        <w:rPr>
          <w:szCs w:val="24"/>
          <w:lang w:val="el-GR"/>
        </w:rPr>
        <w:t xml:space="preserve"> </w:t>
      </w:r>
      <w:r w:rsidR="00C4797A">
        <w:rPr>
          <w:szCs w:val="24"/>
          <w:lang w:val="el-GR"/>
        </w:rPr>
        <w:t>με</w:t>
      </w:r>
      <w:r w:rsidR="009067F9">
        <w:rPr>
          <w:szCs w:val="24"/>
          <w:lang w:val="el-GR"/>
        </w:rPr>
        <w:t xml:space="preserve"> </w:t>
      </w:r>
      <w:r w:rsidR="00F8668B">
        <w:rPr>
          <w:szCs w:val="24"/>
          <w:lang w:val="el-GR"/>
        </w:rPr>
        <w:t xml:space="preserve">την </w:t>
      </w:r>
      <w:r w:rsidR="009067F9">
        <w:rPr>
          <w:szCs w:val="24"/>
          <w:lang w:val="el-GR"/>
        </w:rPr>
        <w:t>χρήση</w:t>
      </w:r>
      <w:r w:rsidR="00F8668B">
        <w:rPr>
          <w:szCs w:val="24"/>
          <w:lang w:val="el-GR"/>
        </w:rPr>
        <w:t xml:space="preserve"> της</w:t>
      </w:r>
      <w:r w:rsidR="009067F9">
        <w:rPr>
          <w:szCs w:val="24"/>
          <w:lang w:val="el-GR"/>
        </w:rPr>
        <w:t xml:space="preserve"> τεχνικής</w:t>
      </w:r>
      <w:r w:rsidR="0007273A">
        <w:rPr>
          <w:szCs w:val="24"/>
          <w:lang w:val="el-GR"/>
        </w:rPr>
        <w:t xml:space="preserve"> ανάμιξης με</w:t>
      </w:r>
      <w:r w:rsidR="00C4797A">
        <w:rPr>
          <w:szCs w:val="24"/>
          <w:lang w:val="el-GR"/>
        </w:rPr>
        <w:t xml:space="preserve"> μικροροή</w:t>
      </w:r>
      <w:r w:rsidR="0007273A">
        <w:rPr>
          <w:szCs w:val="24"/>
          <w:lang w:val="el-GR"/>
        </w:rPr>
        <w:t>,</w:t>
      </w:r>
      <w:r w:rsidR="00C4797A">
        <w:rPr>
          <w:szCs w:val="24"/>
          <w:lang w:val="el-GR"/>
        </w:rPr>
        <w:t xml:space="preserve"> το </w:t>
      </w:r>
      <w:r w:rsidR="00C4797A">
        <w:rPr>
          <w:szCs w:val="24"/>
          <w:lang w:val="en-US"/>
        </w:rPr>
        <w:t>HRP</w:t>
      </w:r>
      <w:r w:rsidR="00C4797A" w:rsidRPr="00C4797A">
        <w:rPr>
          <w:szCs w:val="24"/>
          <w:lang w:val="el-GR"/>
        </w:rPr>
        <w:t xml:space="preserve"> </w:t>
      </w:r>
      <w:r w:rsidR="00C4797A">
        <w:rPr>
          <w:szCs w:val="24"/>
          <w:lang w:val="el-GR"/>
        </w:rPr>
        <w:t>εγκλωβίζεται στα λιποσώματα σε υψηλό ποσοστό, της τάξης του 60%</w:t>
      </w:r>
      <w:r w:rsidR="009067F9">
        <w:rPr>
          <w:szCs w:val="24"/>
          <w:lang w:val="el-GR"/>
        </w:rPr>
        <w:t>. Το μέγεθος των λιποσωμάτων ήταν κατά μέσο όρο 110</w:t>
      </w:r>
      <w:r w:rsidR="009067F9">
        <w:rPr>
          <w:szCs w:val="24"/>
          <w:lang w:val="en-US"/>
        </w:rPr>
        <w:t>nm</w:t>
      </w:r>
      <w:r w:rsidR="0021132A" w:rsidRPr="0021132A">
        <w:rPr>
          <w:szCs w:val="24"/>
          <w:lang w:val="el-GR"/>
        </w:rPr>
        <w:t xml:space="preserve"> </w:t>
      </w:r>
      <w:r w:rsidR="0021132A">
        <w:rPr>
          <w:szCs w:val="24"/>
          <w:lang w:val="el-GR"/>
        </w:rPr>
        <w:t xml:space="preserve">με τιμές </w:t>
      </w:r>
      <w:r w:rsidR="0021132A">
        <w:rPr>
          <w:szCs w:val="24"/>
          <w:lang w:val="en-US"/>
        </w:rPr>
        <w:t>PDI</w:t>
      </w:r>
      <w:r w:rsidR="0021132A" w:rsidRPr="0021132A">
        <w:rPr>
          <w:szCs w:val="24"/>
          <w:lang w:val="el-GR"/>
        </w:rPr>
        <w:t xml:space="preserve"> 0,</w:t>
      </w:r>
      <w:r w:rsidR="0021132A" w:rsidRPr="007163D6">
        <w:rPr>
          <w:szCs w:val="24"/>
          <w:lang w:val="el-GR"/>
        </w:rPr>
        <w:t>2</w:t>
      </w:r>
      <w:r w:rsidR="009067F9" w:rsidRPr="002C1B72">
        <w:rPr>
          <w:szCs w:val="24"/>
          <w:lang w:val="el-GR"/>
        </w:rPr>
        <w:t xml:space="preserve"> </w:t>
      </w:r>
      <w:r w:rsidR="009067F9">
        <w:rPr>
          <w:szCs w:val="24"/>
          <w:lang w:val="el-GR"/>
        </w:rPr>
        <w:t>ενώ</w:t>
      </w:r>
      <w:r w:rsidR="00F8668B">
        <w:rPr>
          <w:szCs w:val="24"/>
          <w:lang w:val="el-GR"/>
        </w:rPr>
        <w:t xml:space="preserve"> το </w:t>
      </w:r>
      <w:r w:rsidR="002C1B72">
        <w:rPr>
          <w:szCs w:val="24"/>
          <w:lang w:val="el-GR"/>
        </w:rPr>
        <w:t>ζ δυναμικό</w:t>
      </w:r>
      <w:r w:rsidR="00F8668B">
        <w:rPr>
          <w:szCs w:val="24"/>
          <w:lang w:val="el-GR"/>
        </w:rPr>
        <w:t xml:space="preserve"> ήταν περίπου μηδενικό</w:t>
      </w:r>
      <w:r w:rsidR="002C1B72">
        <w:rPr>
          <w:szCs w:val="24"/>
          <w:lang w:val="el-GR"/>
        </w:rPr>
        <w:t xml:space="preserve"> καθώς</w:t>
      </w:r>
      <w:r w:rsidR="00C547C5">
        <w:rPr>
          <w:szCs w:val="24"/>
          <w:lang w:val="el-GR"/>
        </w:rPr>
        <w:t xml:space="preserve"> κανένα από τα </w:t>
      </w:r>
      <w:r w:rsidR="0007273A">
        <w:rPr>
          <w:szCs w:val="24"/>
          <w:lang w:val="el-GR"/>
        </w:rPr>
        <w:t xml:space="preserve">λιπίδια </w:t>
      </w:r>
      <w:r w:rsidR="00C547C5">
        <w:rPr>
          <w:szCs w:val="24"/>
          <w:lang w:val="el-GR"/>
        </w:rPr>
        <w:t>δεν</w:t>
      </w:r>
      <w:r w:rsidR="00F8668B">
        <w:rPr>
          <w:szCs w:val="24"/>
          <w:lang w:val="el-GR"/>
        </w:rPr>
        <w:t xml:space="preserve"> προσδίδει φορτίο</w:t>
      </w:r>
      <w:r w:rsidR="002C1B72">
        <w:rPr>
          <w:szCs w:val="24"/>
          <w:lang w:val="el-GR"/>
        </w:rPr>
        <w:t>.</w:t>
      </w:r>
      <w:r w:rsidR="00AE5E7A">
        <w:rPr>
          <w:szCs w:val="24"/>
          <w:lang w:val="el-GR"/>
        </w:rPr>
        <w:t xml:space="preserve"> </w:t>
      </w:r>
      <w:r w:rsidR="00D41C5D" w:rsidRPr="008E5AFB">
        <w:rPr>
          <w:szCs w:val="24"/>
          <w:lang w:val="el-GR"/>
        </w:rPr>
        <w:t xml:space="preserve">Όσον αφορά τη μελέτη σταθερότητας, τα λιποσώματα φάνηκε να προστατεύουν το </w:t>
      </w:r>
      <w:r w:rsidR="00D41C5D" w:rsidRPr="008E5AFB">
        <w:rPr>
          <w:szCs w:val="24"/>
          <w:lang w:val="en-US"/>
        </w:rPr>
        <w:t>HRP</w:t>
      </w:r>
      <w:r w:rsidR="00D41C5D" w:rsidRPr="008E5AFB">
        <w:rPr>
          <w:szCs w:val="24"/>
          <w:lang w:val="el-GR"/>
        </w:rPr>
        <w:t xml:space="preserve"> </w:t>
      </w:r>
      <w:r w:rsidR="00F4096C" w:rsidRPr="008E5AFB">
        <w:rPr>
          <w:szCs w:val="24"/>
          <w:lang w:val="el-GR"/>
        </w:rPr>
        <w:t>τόσο</w:t>
      </w:r>
      <w:r w:rsidR="00D41C5D" w:rsidRPr="008E5AFB">
        <w:rPr>
          <w:szCs w:val="24"/>
          <w:lang w:val="el-GR"/>
        </w:rPr>
        <w:t xml:space="preserve"> στους </w:t>
      </w:r>
      <w:r w:rsidR="00270783" w:rsidRPr="008E5AFB">
        <w:rPr>
          <w:szCs w:val="24"/>
          <w:lang w:val="el-GR"/>
        </w:rPr>
        <w:t>4</w:t>
      </w:r>
      <w:r w:rsidR="00270783" w:rsidRPr="008E5AFB">
        <w:rPr>
          <w:szCs w:val="24"/>
          <w:vertAlign w:val="superscript"/>
          <w:lang w:val="en-US"/>
        </w:rPr>
        <w:t>o</w:t>
      </w:r>
      <w:r w:rsidR="00270783" w:rsidRPr="008E5AFB">
        <w:rPr>
          <w:szCs w:val="24"/>
          <w:lang w:val="en-US"/>
        </w:rPr>
        <w:t>C</w:t>
      </w:r>
      <w:r w:rsidR="00F4096C" w:rsidRPr="008E5AFB">
        <w:rPr>
          <w:szCs w:val="24"/>
          <w:lang w:val="el-GR"/>
        </w:rPr>
        <w:t xml:space="preserve"> όσο</w:t>
      </w:r>
      <w:r w:rsidR="00270783" w:rsidRPr="008E5AFB">
        <w:rPr>
          <w:szCs w:val="24"/>
          <w:lang w:val="el-GR"/>
        </w:rPr>
        <w:t xml:space="preserve"> και στους 37</w:t>
      </w:r>
      <w:r w:rsidR="00270783" w:rsidRPr="008E5AFB">
        <w:rPr>
          <w:szCs w:val="24"/>
          <w:vertAlign w:val="superscript"/>
          <w:lang w:val="en-US"/>
        </w:rPr>
        <w:t>o</w:t>
      </w:r>
      <w:r w:rsidR="00270783" w:rsidRPr="008E5AFB">
        <w:rPr>
          <w:szCs w:val="24"/>
          <w:lang w:val="en-US"/>
        </w:rPr>
        <w:t>C</w:t>
      </w:r>
      <w:r w:rsidR="00270783" w:rsidRPr="008E5AFB">
        <w:rPr>
          <w:szCs w:val="24"/>
          <w:lang w:val="el-GR"/>
        </w:rPr>
        <w:t xml:space="preserve">, καθώς και στις δύο περιπτώσεις η ελεύθερη πρωτεΐνη έχασε το 50% της </w:t>
      </w:r>
      <w:r w:rsidR="00893999" w:rsidRPr="008E5AFB">
        <w:rPr>
          <w:szCs w:val="24"/>
          <w:lang w:val="el-GR"/>
        </w:rPr>
        <w:t xml:space="preserve">δραστικότητάς </w:t>
      </w:r>
      <w:r w:rsidR="00270783" w:rsidRPr="008E5AFB">
        <w:rPr>
          <w:szCs w:val="24"/>
          <w:lang w:val="el-GR"/>
        </w:rPr>
        <w:t>της σε μικρότερο χρονικό διάστημα σε σχέση με τη λιποσωμική</w:t>
      </w:r>
      <w:r w:rsidR="00270783">
        <w:rPr>
          <w:szCs w:val="24"/>
          <w:lang w:val="el-GR"/>
        </w:rPr>
        <w:t>.</w:t>
      </w:r>
      <w:r w:rsidR="00792E46" w:rsidRPr="00792E46">
        <w:rPr>
          <w:szCs w:val="24"/>
          <w:lang w:val="el-GR"/>
        </w:rPr>
        <w:t xml:space="preserve"> </w:t>
      </w:r>
      <w:r w:rsidR="00792E46">
        <w:rPr>
          <w:szCs w:val="24"/>
          <w:lang w:val="el-GR"/>
        </w:rPr>
        <w:t>Τέλος,</w:t>
      </w:r>
      <w:r w:rsidR="00B83611">
        <w:rPr>
          <w:szCs w:val="24"/>
          <w:lang w:val="el-GR"/>
        </w:rPr>
        <w:t xml:space="preserve"> προέκυψε αργή αποδέσμευση του </w:t>
      </w:r>
      <w:r w:rsidR="00B83611">
        <w:rPr>
          <w:szCs w:val="24"/>
          <w:lang w:val="en-US"/>
        </w:rPr>
        <w:t>HRP</w:t>
      </w:r>
      <w:r w:rsidR="000D1D63">
        <w:rPr>
          <w:szCs w:val="24"/>
          <w:lang w:val="el-GR"/>
        </w:rPr>
        <w:t xml:space="preserve"> από τα λιποσώματα παρουσία ρυθμιστικού διαλύματος</w:t>
      </w:r>
      <w:r w:rsidR="00B83611" w:rsidRPr="00B83611">
        <w:rPr>
          <w:szCs w:val="24"/>
          <w:lang w:val="el-GR"/>
        </w:rPr>
        <w:t xml:space="preserve">, </w:t>
      </w:r>
      <w:r w:rsidR="00B83611">
        <w:rPr>
          <w:szCs w:val="24"/>
          <w:lang w:val="el-GR"/>
        </w:rPr>
        <w:t>κα</w:t>
      </w:r>
      <w:r w:rsidR="000D1D63">
        <w:rPr>
          <w:szCs w:val="24"/>
          <w:lang w:val="el-GR"/>
        </w:rPr>
        <w:t>ι συγκεκριμένα ~</w:t>
      </w:r>
      <w:r w:rsidR="004648AB">
        <w:rPr>
          <w:szCs w:val="24"/>
          <w:lang w:val="el-GR"/>
        </w:rPr>
        <w:t xml:space="preserve">50% </w:t>
      </w:r>
      <w:r w:rsidR="00B83611">
        <w:rPr>
          <w:szCs w:val="24"/>
          <w:lang w:val="el-GR"/>
        </w:rPr>
        <w:t>της αρχικής ποσότητας του μορίου</w:t>
      </w:r>
      <w:r w:rsidR="00792E46" w:rsidRPr="00792E46">
        <w:rPr>
          <w:szCs w:val="24"/>
          <w:lang w:val="el-GR"/>
        </w:rPr>
        <w:t xml:space="preserve"> </w:t>
      </w:r>
      <w:r w:rsidR="00792E46">
        <w:rPr>
          <w:szCs w:val="24"/>
          <w:lang w:val="el-GR"/>
        </w:rPr>
        <w:t>απελευθερώ</w:t>
      </w:r>
      <w:r w:rsidR="004648AB">
        <w:rPr>
          <w:szCs w:val="24"/>
          <w:lang w:val="el-GR"/>
        </w:rPr>
        <w:t>θηκε</w:t>
      </w:r>
      <w:r w:rsidR="000D1D63">
        <w:rPr>
          <w:szCs w:val="24"/>
          <w:lang w:val="el-GR"/>
        </w:rPr>
        <w:t xml:space="preserve"> </w:t>
      </w:r>
      <w:r w:rsidR="00792E46">
        <w:rPr>
          <w:szCs w:val="24"/>
          <w:lang w:val="el-GR"/>
        </w:rPr>
        <w:t>σε 40 ημέρες</w:t>
      </w:r>
      <w:r w:rsidR="00001068">
        <w:rPr>
          <w:szCs w:val="24"/>
          <w:lang w:val="el-GR"/>
        </w:rPr>
        <w:t>.</w:t>
      </w:r>
    </w:p>
    <w:p w14:paraId="2D1D01E9" w14:textId="77777777" w:rsidR="00961401" w:rsidRDefault="00961401" w:rsidP="00C63A4B">
      <w:pPr>
        <w:spacing w:after="20" w:line="240" w:lineRule="auto"/>
        <w:jc w:val="both"/>
        <w:rPr>
          <w:rStyle w:val="hps"/>
          <w:rFonts w:cs="Times New Roman"/>
          <w:b/>
          <w:szCs w:val="24"/>
          <w:lang w:val="el-GR"/>
        </w:rPr>
      </w:pPr>
    </w:p>
    <w:p w14:paraId="6C36C833" w14:textId="73A16234" w:rsidR="00C63A4B" w:rsidRPr="00C7786E" w:rsidRDefault="00C63A4B" w:rsidP="00C63A4B">
      <w:pPr>
        <w:spacing w:after="20" w:line="240" w:lineRule="auto"/>
        <w:jc w:val="both"/>
        <w:rPr>
          <w:rFonts w:cs="Times New Roman"/>
          <w:b/>
          <w:bCs/>
          <w:szCs w:val="24"/>
          <w:lang w:val="el-GR"/>
        </w:rPr>
      </w:pPr>
      <w:r w:rsidRPr="000E7582">
        <w:rPr>
          <w:rFonts w:cs="Times New Roman"/>
          <w:b/>
          <w:bCs/>
          <w:szCs w:val="24"/>
          <w:lang w:val="el-GR"/>
        </w:rPr>
        <w:lastRenderedPageBreak/>
        <w:t>ΛΕΞΕΙΣ</w:t>
      </w:r>
      <w:r w:rsidRPr="00873CBD">
        <w:rPr>
          <w:rFonts w:cs="Times New Roman"/>
          <w:b/>
          <w:bCs/>
          <w:szCs w:val="24"/>
          <w:lang w:val="el-GR"/>
        </w:rPr>
        <w:t xml:space="preserve"> </w:t>
      </w:r>
      <w:r w:rsidRPr="000E7582">
        <w:rPr>
          <w:rFonts w:cs="Times New Roman"/>
          <w:b/>
          <w:bCs/>
          <w:szCs w:val="24"/>
          <w:lang w:val="el-GR"/>
        </w:rPr>
        <w:t>ΚΛΕΙΔΙΑ</w:t>
      </w:r>
      <w:r w:rsidRPr="00873CBD">
        <w:rPr>
          <w:rFonts w:cs="Times New Roman"/>
          <w:b/>
          <w:bCs/>
          <w:szCs w:val="24"/>
          <w:lang w:val="el-GR"/>
        </w:rPr>
        <w:t xml:space="preserve">: </w:t>
      </w:r>
      <w:r w:rsidR="009B7EDC">
        <w:rPr>
          <w:rFonts w:cs="Times New Roman"/>
          <w:sz w:val="20"/>
          <w:szCs w:val="20"/>
          <w:lang w:val="el-GR"/>
        </w:rPr>
        <w:t>λ</w:t>
      </w:r>
      <w:r w:rsidR="001838E0">
        <w:rPr>
          <w:rFonts w:cs="Times New Roman"/>
          <w:sz w:val="20"/>
          <w:szCs w:val="20"/>
          <w:lang w:val="el-GR"/>
        </w:rPr>
        <w:t>ιποσώματα</w:t>
      </w:r>
      <w:r w:rsidR="00A01E79" w:rsidRPr="00873CBD">
        <w:rPr>
          <w:rFonts w:cs="Times New Roman"/>
          <w:sz w:val="20"/>
          <w:szCs w:val="20"/>
          <w:lang w:val="el-GR"/>
        </w:rPr>
        <w:t xml:space="preserve">, </w:t>
      </w:r>
      <w:r w:rsidR="009B7EDC">
        <w:rPr>
          <w:rFonts w:cs="Times New Roman"/>
          <w:sz w:val="20"/>
          <w:szCs w:val="20"/>
          <w:lang w:val="el-GR"/>
        </w:rPr>
        <w:t>π</w:t>
      </w:r>
      <w:r w:rsidR="001838E0">
        <w:rPr>
          <w:rFonts w:cs="Times New Roman"/>
          <w:sz w:val="20"/>
          <w:szCs w:val="20"/>
          <w:lang w:val="el-GR"/>
        </w:rPr>
        <w:t>ρωτεΐνη</w:t>
      </w:r>
      <w:r w:rsidR="00A01E79" w:rsidRPr="00873CBD">
        <w:rPr>
          <w:rFonts w:cs="Times New Roman"/>
          <w:sz w:val="20"/>
          <w:szCs w:val="20"/>
          <w:lang w:val="el-GR"/>
        </w:rPr>
        <w:t xml:space="preserve">, </w:t>
      </w:r>
      <w:r w:rsidR="00C7786E">
        <w:rPr>
          <w:rFonts w:cs="Times New Roman"/>
          <w:sz w:val="20"/>
          <w:szCs w:val="20"/>
          <w:lang w:val="el-GR"/>
        </w:rPr>
        <w:t>υπεροξειδάση του χρένου</w:t>
      </w:r>
    </w:p>
    <w:p w14:paraId="7BE76386" w14:textId="77777777" w:rsidR="00317988" w:rsidRPr="00873CBD" w:rsidRDefault="00317988" w:rsidP="00C63A4B">
      <w:pPr>
        <w:spacing w:after="20" w:line="240" w:lineRule="auto"/>
        <w:jc w:val="both"/>
        <w:rPr>
          <w:rFonts w:cs="Times New Roman"/>
          <w:b/>
          <w:bCs/>
          <w:szCs w:val="24"/>
          <w:lang w:val="el-GR"/>
        </w:rPr>
      </w:pPr>
    </w:p>
    <w:p w14:paraId="0CAB36DB" w14:textId="05132830" w:rsidR="00C63A4B" w:rsidRPr="00E9704A" w:rsidRDefault="00C63A4B" w:rsidP="00C63A4B">
      <w:pPr>
        <w:spacing w:after="20" w:line="240" w:lineRule="auto"/>
        <w:jc w:val="both"/>
        <w:rPr>
          <w:rFonts w:cs="Times New Roman"/>
          <w:b/>
          <w:bCs/>
          <w:szCs w:val="24"/>
          <w:lang w:val="en-US"/>
        </w:rPr>
      </w:pPr>
      <w:r>
        <w:rPr>
          <w:rFonts w:cs="Times New Roman"/>
          <w:b/>
          <w:bCs/>
          <w:szCs w:val="24"/>
          <w:lang w:val="el-GR"/>
        </w:rPr>
        <w:t>ΑΝΑΦΟΡΕΣ</w:t>
      </w:r>
    </w:p>
    <w:p w14:paraId="41A43656" w14:textId="44E30FA1" w:rsidR="00CE64DF" w:rsidRPr="00834475" w:rsidRDefault="00C00846" w:rsidP="00C63A4B">
      <w:pPr>
        <w:spacing w:after="20" w:line="240" w:lineRule="auto"/>
        <w:jc w:val="both"/>
        <w:rPr>
          <w:rFonts w:cs="Times New Roman"/>
          <w:sz w:val="20"/>
          <w:szCs w:val="20"/>
        </w:rPr>
      </w:pPr>
      <w:r>
        <w:rPr>
          <w:rFonts w:cs="Times New Roman"/>
          <w:sz w:val="20"/>
          <w:szCs w:val="20"/>
          <w:lang w:val="en-US"/>
        </w:rPr>
        <w:t xml:space="preserve">[1] </w:t>
      </w:r>
      <w:r w:rsidRPr="00C00846">
        <w:rPr>
          <w:rFonts w:cs="Times New Roman"/>
          <w:sz w:val="20"/>
          <w:szCs w:val="20"/>
        </w:rPr>
        <w:t>Torchilin</w:t>
      </w:r>
      <w:r w:rsidR="00C400EA">
        <w:rPr>
          <w:rFonts w:cs="Times New Roman"/>
          <w:sz w:val="20"/>
          <w:szCs w:val="20"/>
        </w:rPr>
        <w:t>,</w:t>
      </w:r>
      <w:r w:rsidRPr="00C00846">
        <w:rPr>
          <w:rFonts w:cs="Times New Roman"/>
          <w:sz w:val="20"/>
          <w:szCs w:val="20"/>
        </w:rPr>
        <w:t xml:space="preserve"> V.P.</w:t>
      </w:r>
      <w:r>
        <w:rPr>
          <w:rFonts w:cs="Times New Roman"/>
          <w:sz w:val="20"/>
          <w:szCs w:val="20"/>
        </w:rPr>
        <w:t xml:space="preserve"> (2005). </w:t>
      </w:r>
      <w:r w:rsidRPr="00C00846">
        <w:rPr>
          <w:rFonts w:cs="Times New Roman"/>
          <w:i/>
          <w:iCs/>
          <w:sz w:val="20"/>
          <w:szCs w:val="20"/>
        </w:rPr>
        <w:t>Nat. Rev. Drug Discov.</w:t>
      </w:r>
      <w:r>
        <w:rPr>
          <w:rFonts w:cs="Times New Roman"/>
          <w:i/>
          <w:iCs/>
          <w:sz w:val="20"/>
          <w:szCs w:val="20"/>
        </w:rPr>
        <w:t xml:space="preserve"> </w:t>
      </w:r>
      <w:r>
        <w:rPr>
          <w:rFonts w:cs="Times New Roman"/>
          <w:sz w:val="20"/>
          <w:szCs w:val="20"/>
        </w:rPr>
        <w:t>4(2): 145-160</w:t>
      </w:r>
    </w:p>
    <w:p w14:paraId="2F9F70F3" w14:textId="151DFDD1" w:rsidR="00515462" w:rsidRDefault="00515462" w:rsidP="00515462">
      <w:pPr>
        <w:spacing w:after="20" w:line="240" w:lineRule="auto"/>
        <w:jc w:val="both"/>
        <w:rPr>
          <w:rFonts w:cs="Times New Roman"/>
          <w:sz w:val="20"/>
          <w:szCs w:val="20"/>
          <w:lang w:val="en-US"/>
        </w:rPr>
      </w:pPr>
      <w:r w:rsidRPr="00397DC7">
        <w:rPr>
          <w:rFonts w:cs="Times New Roman"/>
          <w:sz w:val="20"/>
          <w:szCs w:val="20"/>
          <w:lang w:val="en-US"/>
        </w:rPr>
        <w:t>[</w:t>
      </w:r>
      <w:r w:rsidR="00834475" w:rsidRPr="003B1C7B">
        <w:rPr>
          <w:rFonts w:cs="Times New Roman"/>
          <w:sz w:val="20"/>
          <w:szCs w:val="20"/>
          <w:lang w:val="en-US"/>
        </w:rPr>
        <w:t>2</w:t>
      </w:r>
      <w:r w:rsidRPr="00397DC7">
        <w:rPr>
          <w:rFonts w:cs="Times New Roman"/>
          <w:sz w:val="20"/>
          <w:szCs w:val="20"/>
          <w:lang w:val="en-US"/>
        </w:rPr>
        <w:t xml:space="preserve">] </w:t>
      </w:r>
      <w:r>
        <w:rPr>
          <w:rFonts w:cs="Times New Roman"/>
          <w:sz w:val="20"/>
          <w:szCs w:val="20"/>
          <w:lang w:val="en-US"/>
        </w:rPr>
        <w:t xml:space="preserve">Krainer, F. &amp; Glieder A. (2015). </w:t>
      </w:r>
      <w:r w:rsidRPr="005350B8">
        <w:rPr>
          <w:rFonts w:cs="Times New Roman"/>
          <w:i/>
          <w:iCs/>
          <w:sz w:val="20"/>
          <w:szCs w:val="20"/>
          <w:lang w:val="en-US"/>
        </w:rPr>
        <w:t>Appl Microbiol Biotechnol</w:t>
      </w:r>
      <w:r>
        <w:rPr>
          <w:rFonts w:cs="Times New Roman"/>
          <w:sz w:val="20"/>
          <w:szCs w:val="20"/>
          <w:lang w:val="en-US"/>
        </w:rPr>
        <w:t>. 99(4): 1611-25</w:t>
      </w:r>
    </w:p>
    <w:p w14:paraId="5B1E224B" w14:textId="7EF8CDE7" w:rsidR="00834475" w:rsidRDefault="00834475" w:rsidP="00515462">
      <w:pPr>
        <w:spacing w:after="20" w:line="240" w:lineRule="auto"/>
        <w:jc w:val="both"/>
        <w:rPr>
          <w:rFonts w:cs="Times New Roman"/>
          <w:sz w:val="20"/>
          <w:szCs w:val="20"/>
          <w:lang w:val="en-US"/>
        </w:rPr>
      </w:pPr>
      <w:r w:rsidRPr="00754558">
        <w:rPr>
          <w:rFonts w:cs="Times New Roman"/>
          <w:sz w:val="20"/>
          <w:szCs w:val="20"/>
          <w:lang w:val="en-US"/>
        </w:rPr>
        <w:t>[</w:t>
      </w:r>
      <w:r w:rsidRPr="00834475">
        <w:rPr>
          <w:rFonts w:cs="Times New Roman"/>
          <w:sz w:val="20"/>
          <w:szCs w:val="20"/>
          <w:lang w:val="en-US"/>
        </w:rPr>
        <w:t>3</w:t>
      </w:r>
      <w:r w:rsidRPr="00754558">
        <w:rPr>
          <w:rFonts w:cs="Times New Roman"/>
          <w:sz w:val="20"/>
          <w:szCs w:val="20"/>
          <w:lang w:val="en-US"/>
        </w:rPr>
        <w:t xml:space="preserve">] </w:t>
      </w:r>
      <w:r>
        <w:rPr>
          <w:rFonts w:cs="Times New Roman"/>
          <w:sz w:val="20"/>
          <w:szCs w:val="20"/>
          <w:lang w:val="en-US"/>
        </w:rPr>
        <w:t xml:space="preserve"> Carugo, D.</w:t>
      </w:r>
      <w:r w:rsidRPr="00D53A73">
        <w:rPr>
          <w:rFonts w:cs="Times New Roman"/>
          <w:sz w:val="20"/>
          <w:szCs w:val="20"/>
        </w:rPr>
        <w:t>,</w:t>
      </w:r>
      <w:r>
        <w:rPr>
          <w:rFonts w:cs="Times New Roman"/>
          <w:sz w:val="20"/>
          <w:szCs w:val="20"/>
        </w:rPr>
        <w:t xml:space="preserve"> </w:t>
      </w:r>
      <w:r w:rsidRPr="00D53A73">
        <w:rPr>
          <w:rFonts w:cs="Times New Roman"/>
          <w:sz w:val="20"/>
          <w:szCs w:val="20"/>
        </w:rPr>
        <w:t>Bottaro</w:t>
      </w:r>
      <w:r>
        <w:rPr>
          <w:rFonts w:cs="Times New Roman"/>
          <w:sz w:val="20"/>
          <w:szCs w:val="20"/>
        </w:rPr>
        <w:t>, E.</w:t>
      </w:r>
      <w:r w:rsidRPr="00D53A73">
        <w:rPr>
          <w:rFonts w:cs="Times New Roman"/>
          <w:sz w:val="20"/>
          <w:szCs w:val="20"/>
        </w:rPr>
        <w:t>, Owen</w:t>
      </w:r>
      <w:r>
        <w:rPr>
          <w:rFonts w:cs="Times New Roman"/>
          <w:sz w:val="20"/>
          <w:szCs w:val="20"/>
        </w:rPr>
        <w:t>, J.</w:t>
      </w:r>
      <w:r w:rsidRPr="00D53A73">
        <w:rPr>
          <w:rFonts w:cs="Times New Roman"/>
          <w:sz w:val="20"/>
          <w:szCs w:val="20"/>
        </w:rPr>
        <w:t>,</w:t>
      </w:r>
      <w:r>
        <w:rPr>
          <w:rFonts w:cs="Times New Roman"/>
          <w:sz w:val="20"/>
          <w:szCs w:val="20"/>
        </w:rPr>
        <w:t xml:space="preserve"> </w:t>
      </w:r>
      <w:r w:rsidRPr="00D53A73">
        <w:rPr>
          <w:rFonts w:cs="Times New Roman"/>
          <w:sz w:val="20"/>
          <w:szCs w:val="20"/>
        </w:rPr>
        <w:t>Stride</w:t>
      </w:r>
      <w:r>
        <w:rPr>
          <w:rFonts w:cs="Times New Roman"/>
          <w:sz w:val="20"/>
          <w:szCs w:val="20"/>
        </w:rPr>
        <w:t>, E.</w:t>
      </w:r>
      <w:r w:rsidRPr="00D53A73">
        <w:rPr>
          <w:rFonts w:cs="Times New Roman"/>
          <w:sz w:val="20"/>
          <w:szCs w:val="20"/>
        </w:rPr>
        <w:t xml:space="preserve"> &amp; Nastruzzi</w:t>
      </w:r>
      <w:r>
        <w:rPr>
          <w:rFonts w:cs="Times New Roman"/>
          <w:sz w:val="20"/>
          <w:szCs w:val="20"/>
        </w:rPr>
        <w:t>, C.</w:t>
      </w:r>
      <w:r>
        <w:rPr>
          <w:rFonts w:cs="Times New Roman"/>
          <w:sz w:val="20"/>
          <w:szCs w:val="20"/>
          <w:lang w:val="en-US"/>
        </w:rPr>
        <w:t xml:space="preserve"> (2016). </w:t>
      </w:r>
      <w:r w:rsidRPr="005350B8">
        <w:rPr>
          <w:rFonts w:cs="Times New Roman"/>
          <w:i/>
          <w:iCs/>
          <w:sz w:val="20"/>
          <w:szCs w:val="20"/>
          <w:lang w:val="en-US"/>
        </w:rPr>
        <w:t>Sci Rep</w:t>
      </w:r>
      <w:r>
        <w:rPr>
          <w:rFonts w:cs="Times New Roman"/>
          <w:sz w:val="20"/>
          <w:szCs w:val="20"/>
          <w:lang w:val="en-US"/>
        </w:rPr>
        <w:t>. 19(6): 25876</w:t>
      </w:r>
    </w:p>
    <w:p w14:paraId="525D0ECE" w14:textId="570DC78E" w:rsidR="00C00846" w:rsidRPr="0019022A" w:rsidRDefault="00C00846" w:rsidP="00C63A4B">
      <w:pPr>
        <w:spacing w:after="20" w:line="240" w:lineRule="auto"/>
        <w:jc w:val="both"/>
        <w:rPr>
          <w:rFonts w:cs="Times New Roman"/>
          <w:sz w:val="20"/>
          <w:szCs w:val="20"/>
          <w:lang w:val="en-US"/>
        </w:rPr>
      </w:pPr>
    </w:p>
    <w:p w14:paraId="46AD80CE" w14:textId="09334019" w:rsidR="00C00846" w:rsidRPr="0019022A" w:rsidRDefault="00C00846" w:rsidP="00C63A4B">
      <w:pPr>
        <w:spacing w:after="20" w:line="240" w:lineRule="auto"/>
        <w:jc w:val="both"/>
        <w:rPr>
          <w:rFonts w:cs="Times New Roman"/>
          <w:sz w:val="20"/>
          <w:szCs w:val="20"/>
          <w:lang w:val="en-US"/>
        </w:rPr>
      </w:pPr>
    </w:p>
    <w:p w14:paraId="0E2EA9B8" w14:textId="2F31B8E2" w:rsidR="00C00846" w:rsidRPr="0019022A" w:rsidRDefault="00C00846" w:rsidP="00C63A4B">
      <w:pPr>
        <w:spacing w:after="20" w:line="240" w:lineRule="auto"/>
        <w:jc w:val="both"/>
        <w:rPr>
          <w:rFonts w:cs="Times New Roman"/>
          <w:sz w:val="20"/>
          <w:szCs w:val="20"/>
          <w:lang w:val="en-US"/>
        </w:rPr>
      </w:pPr>
    </w:p>
    <w:p w14:paraId="218E830E" w14:textId="73467877" w:rsidR="00C00846" w:rsidRPr="0019022A" w:rsidRDefault="00C00846" w:rsidP="00C63A4B">
      <w:pPr>
        <w:spacing w:after="20" w:line="240" w:lineRule="auto"/>
        <w:jc w:val="both"/>
        <w:rPr>
          <w:rFonts w:cs="Times New Roman"/>
          <w:sz w:val="20"/>
          <w:szCs w:val="20"/>
          <w:lang w:val="en-US"/>
        </w:rPr>
      </w:pPr>
    </w:p>
    <w:p w14:paraId="718858E6" w14:textId="16C77082" w:rsidR="00C00846" w:rsidRPr="0019022A" w:rsidRDefault="00C00846" w:rsidP="00C63A4B">
      <w:pPr>
        <w:spacing w:after="20" w:line="240" w:lineRule="auto"/>
        <w:jc w:val="both"/>
        <w:rPr>
          <w:rFonts w:cs="Times New Roman"/>
          <w:sz w:val="20"/>
          <w:szCs w:val="20"/>
          <w:lang w:val="en-US"/>
        </w:rPr>
      </w:pPr>
    </w:p>
    <w:p w14:paraId="1000FCED" w14:textId="77777777" w:rsidR="00C63A4B" w:rsidRPr="0019022A" w:rsidRDefault="00C63A4B">
      <w:pPr>
        <w:rPr>
          <w:szCs w:val="24"/>
          <w:lang w:val="en-US"/>
        </w:rPr>
      </w:pPr>
    </w:p>
    <w:p w14:paraId="62AF8614" w14:textId="77777777" w:rsidR="00C63A4B" w:rsidRPr="0019022A" w:rsidRDefault="00C63A4B">
      <w:pPr>
        <w:rPr>
          <w:szCs w:val="24"/>
          <w:lang w:val="en-US"/>
        </w:rPr>
      </w:pPr>
    </w:p>
    <w:p w14:paraId="5972DE31" w14:textId="77777777" w:rsidR="00C63A4B" w:rsidRPr="0019022A" w:rsidRDefault="00C63A4B">
      <w:pPr>
        <w:rPr>
          <w:szCs w:val="24"/>
          <w:lang w:val="en-US"/>
        </w:rPr>
      </w:pPr>
    </w:p>
    <w:p w14:paraId="1B0B8070" w14:textId="77777777" w:rsidR="00C63A4B" w:rsidRPr="0019022A" w:rsidRDefault="00C63A4B">
      <w:pPr>
        <w:rPr>
          <w:szCs w:val="24"/>
          <w:lang w:val="en-US"/>
        </w:rPr>
      </w:pPr>
    </w:p>
    <w:p w14:paraId="10E64FD8" w14:textId="77777777" w:rsidR="00C63A4B" w:rsidRPr="0019022A" w:rsidRDefault="00C63A4B">
      <w:pPr>
        <w:rPr>
          <w:szCs w:val="24"/>
          <w:lang w:val="en-US"/>
        </w:rPr>
      </w:pPr>
    </w:p>
    <w:p w14:paraId="6A17BFC1" w14:textId="77777777" w:rsidR="00C63A4B" w:rsidRPr="0019022A" w:rsidRDefault="00C63A4B">
      <w:pPr>
        <w:rPr>
          <w:szCs w:val="24"/>
          <w:lang w:val="en-US"/>
        </w:rPr>
      </w:pPr>
    </w:p>
    <w:p w14:paraId="0706B37B" w14:textId="77777777" w:rsidR="00C63A4B" w:rsidRPr="0019022A" w:rsidRDefault="00C63A4B">
      <w:pPr>
        <w:rPr>
          <w:szCs w:val="24"/>
          <w:lang w:val="en-US"/>
        </w:rPr>
      </w:pPr>
    </w:p>
    <w:p w14:paraId="1A617E57" w14:textId="77777777" w:rsidR="00C63A4B" w:rsidRPr="0019022A" w:rsidRDefault="00C63A4B">
      <w:pPr>
        <w:rPr>
          <w:szCs w:val="24"/>
          <w:lang w:val="en-US"/>
        </w:rPr>
      </w:pPr>
    </w:p>
    <w:p w14:paraId="7C1FDF39" w14:textId="77777777" w:rsidR="00C63A4B" w:rsidRPr="0019022A" w:rsidRDefault="00C63A4B">
      <w:pPr>
        <w:rPr>
          <w:szCs w:val="24"/>
          <w:lang w:val="en-US"/>
        </w:rPr>
      </w:pPr>
    </w:p>
    <w:p w14:paraId="01813CE5" w14:textId="77777777" w:rsidR="00C63A4B" w:rsidRPr="0019022A" w:rsidRDefault="00C63A4B">
      <w:pPr>
        <w:rPr>
          <w:szCs w:val="24"/>
          <w:lang w:val="en-US"/>
        </w:rPr>
      </w:pPr>
    </w:p>
    <w:p w14:paraId="53E72727" w14:textId="77777777" w:rsidR="00C63A4B" w:rsidRPr="0019022A" w:rsidRDefault="00C63A4B">
      <w:pPr>
        <w:rPr>
          <w:szCs w:val="24"/>
          <w:lang w:val="en-US"/>
        </w:rPr>
      </w:pPr>
    </w:p>
    <w:sectPr w:rsidR="00C63A4B" w:rsidRPr="0019022A">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5372" w14:textId="77777777" w:rsidR="006879A7" w:rsidRDefault="006879A7" w:rsidP="00C63A4B">
      <w:pPr>
        <w:spacing w:after="0" w:line="240" w:lineRule="auto"/>
      </w:pPr>
      <w:r>
        <w:separator/>
      </w:r>
    </w:p>
  </w:endnote>
  <w:endnote w:type="continuationSeparator" w:id="0">
    <w:p w14:paraId="4EE4FC37" w14:textId="77777777" w:rsidR="006879A7" w:rsidRDefault="006879A7" w:rsidP="00C6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E553" w14:textId="77777777" w:rsidR="006879A7" w:rsidRDefault="006879A7" w:rsidP="00C63A4B">
      <w:pPr>
        <w:spacing w:after="0" w:line="240" w:lineRule="auto"/>
      </w:pPr>
      <w:r>
        <w:separator/>
      </w:r>
    </w:p>
  </w:footnote>
  <w:footnote w:type="continuationSeparator" w:id="0">
    <w:p w14:paraId="1CD00A90" w14:textId="77777777" w:rsidR="006879A7" w:rsidRDefault="006879A7" w:rsidP="00C6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8DB8" w14:textId="77777777" w:rsidR="00C63A4B" w:rsidRPr="00C55D63" w:rsidRDefault="00C63A4B" w:rsidP="00C63A4B">
    <w:pPr>
      <w:pStyle w:val="a3"/>
      <w:pBdr>
        <w:bottom w:val="single" w:sz="4" w:space="1" w:color="auto"/>
      </w:pBdr>
      <w:tabs>
        <w:tab w:val="clear" w:pos="8306"/>
        <w:tab w:val="right" w:pos="9630"/>
      </w:tabs>
      <w:rPr>
        <w:rFonts w:cs="Times New Roman"/>
        <w:b/>
        <w:szCs w:val="24"/>
      </w:rPr>
    </w:pPr>
    <w:r w:rsidRPr="00C55D63">
      <w:rPr>
        <w:rFonts w:cs="Times New Roman"/>
        <w:b/>
        <w:sz w:val="18"/>
        <w:szCs w:val="18"/>
      </w:rPr>
      <w:t>13</w:t>
    </w:r>
    <w:r w:rsidRPr="00C55D63">
      <w:rPr>
        <w:rFonts w:cs="Times New Roman"/>
        <w:b/>
        <w:sz w:val="18"/>
        <w:szCs w:val="18"/>
        <w:vertAlign w:val="superscript"/>
        <w:lang w:val="en-US"/>
      </w:rPr>
      <w:t>o</w:t>
    </w:r>
    <w:r w:rsidRPr="00C55D63">
      <w:rPr>
        <w:rFonts w:cs="Times New Roman"/>
        <w:b/>
        <w:sz w:val="18"/>
        <w:szCs w:val="18"/>
      </w:rPr>
      <w:t xml:space="preserve"> Πανελλήνιο Επιστημονικό Συνέδριο Χημικής Μηχανικής</w:t>
    </w:r>
    <w:r w:rsidRPr="00C55D63">
      <w:rPr>
        <w:rFonts w:cs="Times New Roman"/>
        <w:b/>
        <w:szCs w:val="24"/>
      </w:rPr>
      <w:tab/>
      <w:t xml:space="preserve">      </w:t>
    </w:r>
    <w:r w:rsidRPr="00C55D63">
      <w:rPr>
        <w:rFonts w:cs="Times New Roman"/>
        <w:b/>
        <w:sz w:val="18"/>
        <w:szCs w:val="18"/>
      </w:rPr>
      <w:t>Πάτρα, 2-4 Ιουνίου 2022</w:t>
    </w:r>
  </w:p>
  <w:p w14:paraId="280D8205" w14:textId="77777777" w:rsidR="00C63A4B" w:rsidRDefault="00C63A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2F"/>
    <w:rsid w:val="00001068"/>
    <w:rsid w:val="0000262D"/>
    <w:rsid w:val="000158F0"/>
    <w:rsid w:val="000228D6"/>
    <w:rsid w:val="00032282"/>
    <w:rsid w:val="00036004"/>
    <w:rsid w:val="00041751"/>
    <w:rsid w:val="00041DAA"/>
    <w:rsid w:val="000521BF"/>
    <w:rsid w:val="00053B12"/>
    <w:rsid w:val="000604B4"/>
    <w:rsid w:val="0007273A"/>
    <w:rsid w:val="000750D4"/>
    <w:rsid w:val="00080B3D"/>
    <w:rsid w:val="000878EC"/>
    <w:rsid w:val="00092A04"/>
    <w:rsid w:val="000959EB"/>
    <w:rsid w:val="0009706C"/>
    <w:rsid w:val="000A28E6"/>
    <w:rsid w:val="000A3629"/>
    <w:rsid w:val="000B5A11"/>
    <w:rsid w:val="000C3D26"/>
    <w:rsid w:val="000D18D8"/>
    <w:rsid w:val="000D1D63"/>
    <w:rsid w:val="000D241F"/>
    <w:rsid w:val="000D37FB"/>
    <w:rsid w:val="000E17E4"/>
    <w:rsid w:val="0011014F"/>
    <w:rsid w:val="001209C5"/>
    <w:rsid w:val="001232B0"/>
    <w:rsid w:val="001453FA"/>
    <w:rsid w:val="00147D4D"/>
    <w:rsid w:val="001649E7"/>
    <w:rsid w:val="00165B57"/>
    <w:rsid w:val="00182007"/>
    <w:rsid w:val="001838E0"/>
    <w:rsid w:val="001844A8"/>
    <w:rsid w:val="0019022A"/>
    <w:rsid w:val="001A4696"/>
    <w:rsid w:val="001B302C"/>
    <w:rsid w:val="001B5407"/>
    <w:rsid w:val="001B5C43"/>
    <w:rsid w:val="001C1DCE"/>
    <w:rsid w:val="001C2267"/>
    <w:rsid w:val="001C4BDC"/>
    <w:rsid w:val="001D6617"/>
    <w:rsid w:val="001D76AE"/>
    <w:rsid w:val="001E10C2"/>
    <w:rsid w:val="001E4FD1"/>
    <w:rsid w:val="001E6397"/>
    <w:rsid w:val="001E663C"/>
    <w:rsid w:val="001E7C43"/>
    <w:rsid w:val="001F02F6"/>
    <w:rsid w:val="001F2CD1"/>
    <w:rsid w:val="001F495F"/>
    <w:rsid w:val="002014D7"/>
    <w:rsid w:val="0021132A"/>
    <w:rsid w:val="0021424D"/>
    <w:rsid w:val="00215A2E"/>
    <w:rsid w:val="002171A8"/>
    <w:rsid w:val="0022152F"/>
    <w:rsid w:val="0023734A"/>
    <w:rsid w:val="00237919"/>
    <w:rsid w:val="00253392"/>
    <w:rsid w:val="00254E4C"/>
    <w:rsid w:val="00261518"/>
    <w:rsid w:val="00270783"/>
    <w:rsid w:val="00272BD6"/>
    <w:rsid w:val="0027622B"/>
    <w:rsid w:val="002776A7"/>
    <w:rsid w:val="00296160"/>
    <w:rsid w:val="00296E51"/>
    <w:rsid w:val="002A219C"/>
    <w:rsid w:val="002A2A87"/>
    <w:rsid w:val="002B1E00"/>
    <w:rsid w:val="002B784E"/>
    <w:rsid w:val="002C1B72"/>
    <w:rsid w:val="002C7D4E"/>
    <w:rsid w:val="002D2986"/>
    <w:rsid w:val="002E2FBA"/>
    <w:rsid w:val="002F3FD4"/>
    <w:rsid w:val="002F41D5"/>
    <w:rsid w:val="00302D84"/>
    <w:rsid w:val="00303E25"/>
    <w:rsid w:val="00310039"/>
    <w:rsid w:val="003162DA"/>
    <w:rsid w:val="00317988"/>
    <w:rsid w:val="00321F0E"/>
    <w:rsid w:val="00332767"/>
    <w:rsid w:val="00340EF7"/>
    <w:rsid w:val="003444A7"/>
    <w:rsid w:val="00345F54"/>
    <w:rsid w:val="00346E01"/>
    <w:rsid w:val="003662FE"/>
    <w:rsid w:val="00375F99"/>
    <w:rsid w:val="00384611"/>
    <w:rsid w:val="003872BE"/>
    <w:rsid w:val="00397DC7"/>
    <w:rsid w:val="003A6017"/>
    <w:rsid w:val="003B08AE"/>
    <w:rsid w:val="003B1637"/>
    <w:rsid w:val="003B1C7B"/>
    <w:rsid w:val="003B51AC"/>
    <w:rsid w:val="003C034E"/>
    <w:rsid w:val="003C0C85"/>
    <w:rsid w:val="003C3CE2"/>
    <w:rsid w:val="003C797A"/>
    <w:rsid w:val="003D2FFC"/>
    <w:rsid w:val="003E01B5"/>
    <w:rsid w:val="003E179E"/>
    <w:rsid w:val="003E7FC1"/>
    <w:rsid w:val="003F7ED8"/>
    <w:rsid w:val="004046C3"/>
    <w:rsid w:val="00406A14"/>
    <w:rsid w:val="00417EAC"/>
    <w:rsid w:val="0043791F"/>
    <w:rsid w:val="00440315"/>
    <w:rsid w:val="004423FB"/>
    <w:rsid w:val="00455022"/>
    <w:rsid w:val="00460BB0"/>
    <w:rsid w:val="004648AB"/>
    <w:rsid w:val="00465795"/>
    <w:rsid w:val="00467681"/>
    <w:rsid w:val="0048094F"/>
    <w:rsid w:val="004840CB"/>
    <w:rsid w:val="004861E7"/>
    <w:rsid w:val="00487FB7"/>
    <w:rsid w:val="004A10EC"/>
    <w:rsid w:val="004A6EE2"/>
    <w:rsid w:val="004B60F0"/>
    <w:rsid w:val="004B6EBA"/>
    <w:rsid w:val="004C0EFD"/>
    <w:rsid w:val="004D4095"/>
    <w:rsid w:val="004E4D72"/>
    <w:rsid w:val="004F0B1F"/>
    <w:rsid w:val="004F3480"/>
    <w:rsid w:val="004F40E5"/>
    <w:rsid w:val="005126D0"/>
    <w:rsid w:val="00513EC6"/>
    <w:rsid w:val="00514ED8"/>
    <w:rsid w:val="00515462"/>
    <w:rsid w:val="00515A42"/>
    <w:rsid w:val="00517271"/>
    <w:rsid w:val="0051783E"/>
    <w:rsid w:val="005350B8"/>
    <w:rsid w:val="00537814"/>
    <w:rsid w:val="00547860"/>
    <w:rsid w:val="005602AF"/>
    <w:rsid w:val="00564C46"/>
    <w:rsid w:val="005667E4"/>
    <w:rsid w:val="00571A4B"/>
    <w:rsid w:val="00572BFE"/>
    <w:rsid w:val="00573457"/>
    <w:rsid w:val="00582953"/>
    <w:rsid w:val="00593E9A"/>
    <w:rsid w:val="0059562B"/>
    <w:rsid w:val="005A29C4"/>
    <w:rsid w:val="005B5F66"/>
    <w:rsid w:val="005C26C4"/>
    <w:rsid w:val="005C5572"/>
    <w:rsid w:val="005D2F6D"/>
    <w:rsid w:val="005E048C"/>
    <w:rsid w:val="005E1F9E"/>
    <w:rsid w:val="005E7B2C"/>
    <w:rsid w:val="005F181D"/>
    <w:rsid w:val="005F5C03"/>
    <w:rsid w:val="005F7CF9"/>
    <w:rsid w:val="006023C6"/>
    <w:rsid w:val="006026BE"/>
    <w:rsid w:val="006043D5"/>
    <w:rsid w:val="00612968"/>
    <w:rsid w:val="00627251"/>
    <w:rsid w:val="00636DC0"/>
    <w:rsid w:val="00641F00"/>
    <w:rsid w:val="00663806"/>
    <w:rsid w:val="00667F36"/>
    <w:rsid w:val="00680720"/>
    <w:rsid w:val="00683D17"/>
    <w:rsid w:val="00685539"/>
    <w:rsid w:val="006879A7"/>
    <w:rsid w:val="006A6BE3"/>
    <w:rsid w:val="006B0D1F"/>
    <w:rsid w:val="006B4C6C"/>
    <w:rsid w:val="006C14F1"/>
    <w:rsid w:val="006D100E"/>
    <w:rsid w:val="006E35DA"/>
    <w:rsid w:val="006E39C2"/>
    <w:rsid w:val="006E5230"/>
    <w:rsid w:val="006E7826"/>
    <w:rsid w:val="00706CC3"/>
    <w:rsid w:val="007163D6"/>
    <w:rsid w:val="00716489"/>
    <w:rsid w:val="007525B3"/>
    <w:rsid w:val="00754558"/>
    <w:rsid w:val="00756A20"/>
    <w:rsid w:val="007615A5"/>
    <w:rsid w:val="00762AC5"/>
    <w:rsid w:val="007732A1"/>
    <w:rsid w:val="00784A48"/>
    <w:rsid w:val="00790822"/>
    <w:rsid w:val="00792E46"/>
    <w:rsid w:val="00792FC0"/>
    <w:rsid w:val="007A17EE"/>
    <w:rsid w:val="007A5B54"/>
    <w:rsid w:val="007B0C1A"/>
    <w:rsid w:val="007B18B1"/>
    <w:rsid w:val="007C28E0"/>
    <w:rsid w:val="007C6EF8"/>
    <w:rsid w:val="007D4B75"/>
    <w:rsid w:val="007D5DB8"/>
    <w:rsid w:val="007D5E7C"/>
    <w:rsid w:val="007E0BA7"/>
    <w:rsid w:val="0080254E"/>
    <w:rsid w:val="00804B64"/>
    <w:rsid w:val="00815443"/>
    <w:rsid w:val="00820E22"/>
    <w:rsid w:val="00830634"/>
    <w:rsid w:val="00834475"/>
    <w:rsid w:val="00853ABF"/>
    <w:rsid w:val="008563F1"/>
    <w:rsid w:val="00873CBD"/>
    <w:rsid w:val="008877D3"/>
    <w:rsid w:val="00893999"/>
    <w:rsid w:val="008A21AA"/>
    <w:rsid w:val="008A2815"/>
    <w:rsid w:val="008A292E"/>
    <w:rsid w:val="008B328C"/>
    <w:rsid w:val="008B4FEA"/>
    <w:rsid w:val="008D0E91"/>
    <w:rsid w:val="008E5AFB"/>
    <w:rsid w:val="008F60BC"/>
    <w:rsid w:val="00905168"/>
    <w:rsid w:val="009067F9"/>
    <w:rsid w:val="00912482"/>
    <w:rsid w:val="009365DD"/>
    <w:rsid w:val="00937781"/>
    <w:rsid w:val="00941740"/>
    <w:rsid w:val="00955C88"/>
    <w:rsid w:val="00957D80"/>
    <w:rsid w:val="00961401"/>
    <w:rsid w:val="0096630D"/>
    <w:rsid w:val="00971CED"/>
    <w:rsid w:val="009757B7"/>
    <w:rsid w:val="00980142"/>
    <w:rsid w:val="00982E9D"/>
    <w:rsid w:val="0099028E"/>
    <w:rsid w:val="00990C0E"/>
    <w:rsid w:val="00997A3D"/>
    <w:rsid w:val="009A63FA"/>
    <w:rsid w:val="009B1D22"/>
    <w:rsid w:val="009B657E"/>
    <w:rsid w:val="009B7EDC"/>
    <w:rsid w:val="009C0C2D"/>
    <w:rsid w:val="009C0E1E"/>
    <w:rsid w:val="009C0F6B"/>
    <w:rsid w:val="009C259B"/>
    <w:rsid w:val="009C3BEB"/>
    <w:rsid w:val="009D7516"/>
    <w:rsid w:val="009E2828"/>
    <w:rsid w:val="009F115E"/>
    <w:rsid w:val="009F64E5"/>
    <w:rsid w:val="009F6B91"/>
    <w:rsid w:val="009F74FC"/>
    <w:rsid w:val="00A01E79"/>
    <w:rsid w:val="00A14E61"/>
    <w:rsid w:val="00A1703D"/>
    <w:rsid w:val="00A17242"/>
    <w:rsid w:val="00A2665B"/>
    <w:rsid w:val="00A31914"/>
    <w:rsid w:val="00A35136"/>
    <w:rsid w:val="00A3713C"/>
    <w:rsid w:val="00A42F65"/>
    <w:rsid w:val="00A54D98"/>
    <w:rsid w:val="00A62F36"/>
    <w:rsid w:val="00A72D37"/>
    <w:rsid w:val="00A75A68"/>
    <w:rsid w:val="00A82C53"/>
    <w:rsid w:val="00AA064D"/>
    <w:rsid w:val="00AB3A91"/>
    <w:rsid w:val="00AC0862"/>
    <w:rsid w:val="00AC7F47"/>
    <w:rsid w:val="00AE5E7A"/>
    <w:rsid w:val="00AE7FE6"/>
    <w:rsid w:val="00AF4265"/>
    <w:rsid w:val="00AF566E"/>
    <w:rsid w:val="00B07635"/>
    <w:rsid w:val="00B10908"/>
    <w:rsid w:val="00B10945"/>
    <w:rsid w:val="00B3105A"/>
    <w:rsid w:val="00B513C0"/>
    <w:rsid w:val="00B52144"/>
    <w:rsid w:val="00B5414E"/>
    <w:rsid w:val="00B62CCE"/>
    <w:rsid w:val="00B64A15"/>
    <w:rsid w:val="00B74FC9"/>
    <w:rsid w:val="00B82B76"/>
    <w:rsid w:val="00B83611"/>
    <w:rsid w:val="00B90881"/>
    <w:rsid w:val="00B91634"/>
    <w:rsid w:val="00BA1269"/>
    <w:rsid w:val="00BA4EF4"/>
    <w:rsid w:val="00BC23D8"/>
    <w:rsid w:val="00BE7825"/>
    <w:rsid w:val="00BF4965"/>
    <w:rsid w:val="00BF4F2A"/>
    <w:rsid w:val="00C0044F"/>
    <w:rsid w:val="00C00846"/>
    <w:rsid w:val="00C01609"/>
    <w:rsid w:val="00C01F7B"/>
    <w:rsid w:val="00C066F8"/>
    <w:rsid w:val="00C17F51"/>
    <w:rsid w:val="00C27C07"/>
    <w:rsid w:val="00C400EA"/>
    <w:rsid w:val="00C4797A"/>
    <w:rsid w:val="00C50CC4"/>
    <w:rsid w:val="00C537D3"/>
    <w:rsid w:val="00C547C5"/>
    <w:rsid w:val="00C63A4B"/>
    <w:rsid w:val="00C7786E"/>
    <w:rsid w:val="00C80A58"/>
    <w:rsid w:val="00C811F3"/>
    <w:rsid w:val="00C837C9"/>
    <w:rsid w:val="00C86C5B"/>
    <w:rsid w:val="00C914FC"/>
    <w:rsid w:val="00C9421E"/>
    <w:rsid w:val="00CA3127"/>
    <w:rsid w:val="00CA7D2D"/>
    <w:rsid w:val="00CB1337"/>
    <w:rsid w:val="00CB3945"/>
    <w:rsid w:val="00CB43B7"/>
    <w:rsid w:val="00CB4F82"/>
    <w:rsid w:val="00CB78E3"/>
    <w:rsid w:val="00CD43CB"/>
    <w:rsid w:val="00CE03A2"/>
    <w:rsid w:val="00CE5D15"/>
    <w:rsid w:val="00CE64DF"/>
    <w:rsid w:val="00CE793D"/>
    <w:rsid w:val="00CE79BF"/>
    <w:rsid w:val="00CF0FDD"/>
    <w:rsid w:val="00CF16DF"/>
    <w:rsid w:val="00CF3CAC"/>
    <w:rsid w:val="00CF3FB2"/>
    <w:rsid w:val="00D10A87"/>
    <w:rsid w:val="00D133C6"/>
    <w:rsid w:val="00D33A90"/>
    <w:rsid w:val="00D40963"/>
    <w:rsid w:val="00D41C5D"/>
    <w:rsid w:val="00D478AE"/>
    <w:rsid w:val="00D47E0F"/>
    <w:rsid w:val="00D516DF"/>
    <w:rsid w:val="00D51EB5"/>
    <w:rsid w:val="00D5271A"/>
    <w:rsid w:val="00D53A73"/>
    <w:rsid w:val="00D55E22"/>
    <w:rsid w:val="00D6419A"/>
    <w:rsid w:val="00D777CC"/>
    <w:rsid w:val="00D86352"/>
    <w:rsid w:val="00D872F7"/>
    <w:rsid w:val="00D91E8D"/>
    <w:rsid w:val="00D92032"/>
    <w:rsid w:val="00DA732A"/>
    <w:rsid w:val="00DB771D"/>
    <w:rsid w:val="00DC1632"/>
    <w:rsid w:val="00DC4AAF"/>
    <w:rsid w:val="00DD7107"/>
    <w:rsid w:val="00DF17BE"/>
    <w:rsid w:val="00DF778D"/>
    <w:rsid w:val="00E04C22"/>
    <w:rsid w:val="00E219B3"/>
    <w:rsid w:val="00E22DD5"/>
    <w:rsid w:val="00E36EA5"/>
    <w:rsid w:val="00E47B1F"/>
    <w:rsid w:val="00E529C2"/>
    <w:rsid w:val="00E5481B"/>
    <w:rsid w:val="00E85157"/>
    <w:rsid w:val="00E863D2"/>
    <w:rsid w:val="00E8678D"/>
    <w:rsid w:val="00E8686C"/>
    <w:rsid w:val="00E9704A"/>
    <w:rsid w:val="00EA347E"/>
    <w:rsid w:val="00EB7936"/>
    <w:rsid w:val="00EC3D40"/>
    <w:rsid w:val="00EC4516"/>
    <w:rsid w:val="00EC5D65"/>
    <w:rsid w:val="00EC78CE"/>
    <w:rsid w:val="00ED6A85"/>
    <w:rsid w:val="00EE5C9D"/>
    <w:rsid w:val="00EF77CF"/>
    <w:rsid w:val="00EF7A2A"/>
    <w:rsid w:val="00F015E2"/>
    <w:rsid w:val="00F1295F"/>
    <w:rsid w:val="00F13EAE"/>
    <w:rsid w:val="00F162F7"/>
    <w:rsid w:val="00F17248"/>
    <w:rsid w:val="00F2004F"/>
    <w:rsid w:val="00F22A43"/>
    <w:rsid w:val="00F4096C"/>
    <w:rsid w:val="00F42A39"/>
    <w:rsid w:val="00F42CC2"/>
    <w:rsid w:val="00F42E17"/>
    <w:rsid w:val="00F446E2"/>
    <w:rsid w:val="00F46DD7"/>
    <w:rsid w:val="00F54AFF"/>
    <w:rsid w:val="00F61298"/>
    <w:rsid w:val="00F72848"/>
    <w:rsid w:val="00F73862"/>
    <w:rsid w:val="00F800CC"/>
    <w:rsid w:val="00F83BFB"/>
    <w:rsid w:val="00F8668B"/>
    <w:rsid w:val="00F9552D"/>
    <w:rsid w:val="00FC0A0C"/>
    <w:rsid w:val="00FC11F9"/>
    <w:rsid w:val="00FD221D"/>
    <w:rsid w:val="00FD368D"/>
    <w:rsid w:val="00FE2C74"/>
    <w:rsid w:val="00FE6434"/>
    <w:rsid w:val="00FF3699"/>
    <w:rsid w:val="00FF3CAE"/>
    <w:rsid w:val="00FF65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A72F"/>
  <w15:chartTrackingRefBased/>
  <w15:docId w15:val="{EC532969-CD8A-4323-93FD-07FE4B45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A4B"/>
    <w:pPr>
      <w:spacing w:after="200" w:line="276" w:lineRule="auto"/>
    </w:pPr>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A4B"/>
    <w:pPr>
      <w:tabs>
        <w:tab w:val="center" w:pos="4153"/>
        <w:tab w:val="right" w:pos="8306"/>
      </w:tabs>
      <w:spacing w:after="0" w:line="240" w:lineRule="auto"/>
    </w:pPr>
    <w:rPr>
      <w:color w:val="auto"/>
      <w:sz w:val="22"/>
      <w:lang w:val="el-GR"/>
    </w:rPr>
  </w:style>
  <w:style w:type="character" w:customStyle="1" w:styleId="Char">
    <w:name w:val="Κεφαλίδα Char"/>
    <w:basedOn w:val="a0"/>
    <w:link w:val="a3"/>
    <w:uiPriority w:val="99"/>
    <w:rsid w:val="00C63A4B"/>
  </w:style>
  <w:style w:type="paragraph" w:styleId="a4">
    <w:name w:val="footer"/>
    <w:basedOn w:val="a"/>
    <w:link w:val="Char0"/>
    <w:uiPriority w:val="99"/>
    <w:unhideWhenUsed/>
    <w:rsid w:val="00C63A4B"/>
    <w:pPr>
      <w:tabs>
        <w:tab w:val="center" w:pos="4153"/>
        <w:tab w:val="right" w:pos="8306"/>
      </w:tabs>
      <w:spacing w:after="0" w:line="240" w:lineRule="auto"/>
    </w:pPr>
    <w:rPr>
      <w:color w:val="auto"/>
      <w:sz w:val="22"/>
      <w:lang w:val="el-GR"/>
    </w:rPr>
  </w:style>
  <w:style w:type="character" w:customStyle="1" w:styleId="Char0">
    <w:name w:val="Υποσέλιδο Char"/>
    <w:basedOn w:val="a0"/>
    <w:link w:val="a4"/>
    <w:uiPriority w:val="99"/>
    <w:rsid w:val="00C63A4B"/>
  </w:style>
  <w:style w:type="character" w:styleId="-">
    <w:name w:val="Hyperlink"/>
    <w:basedOn w:val="a0"/>
    <w:uiPriority w:val="99"/>
    <w:unhideWhenUsed/>
    <w:rsid w:val="00C63A4B"/>
    <w:rPr>
      <w:color w:val="0563C1" w:themeColor="hyperlink"/>
      <w:u w:val="single"/>
    </w:rPr>
  </w:style>
  <w:style w:type="character" w:customStyle="1" w:styleId="hps">
    <w:name w:val="hps"/>
    <w:basedOn w:val="a0"/>
    <w:rsid w:val="00C63A4B"/>
  </w:style>
  <w:style w:type="paragraph" w:styleId="a5">
    <w:name w:val="List Paragraph"/>
    <w:basedOn w:val="a"/>
    <w:uiPriority w:val="34"/>
    <w:qFormat/>
    <w:rsid w:val="00C63A4B"/>
    <w:pPr>
      <w:spacing w:before="240" w:after="0" w:line="360" w:lineRule="auto"/>
      <w:ind w:left="720"/>
      <w:contextualSpacing/>
      <w:jc w:val="both"/>
    </w:pPr>
    <w:rPr>
      <w:color w:val="auto"/>
      <w:sz w:val="22"/>
      <w:lang w:val="el-GR"/>
    </w:rPr>
  </w:style>
  <w:style w:type="character" w:styleId="a6">
    <w:name w:val="Placeholder Text"/>
    <w:basedOn w:val="a0"/>
    <w:uiPriority w:val="99"/>
    <w:semiHidden/>
    <w:rsid w:val="00272B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kisp@chemeng.upatras.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916992-28FC-4BF2-B5E8-0880DBD6B982}">
  <we:reference id="wa104382081" version="1.35.0.0" store="el-GR" storeType="OMEX"/>
  <we:alternateReferences>
    <we:reference id="WA104382081" version="1.35.0.0" store="" storeType="OMEX"/>
  </we:alternateReferences>
  <we:properties>
    <we:property name="MENDELEY_CITATIONS" value="[{&quot;citationID&quot;:&quot;MENDELEY_CITATION_d5fbfd99-24ab-4c75-bf99-92191a702337&quot;,&quot;properties&quot;:{&quot;noteIndex&quot;:0},&quot;isEdited&quot;:false,&quot;manualOverride&quot;:{&quot;isManuallyOverridden&quot;:false,&quot;citeprocText&quot;:&quot;(Torchilin, 2005)&quot;,&quot;manualOverrideText&quot;:&quot;&quot;},&quot;citationItems&quot;:[{&quot;id&quot;:&quot;b4b2c7b6-08f5-3500-9f96-c9adcceebf2b&quot;,&quot;itemData&quot;:{&quot;type&quot;:&quot;article&quot;,&quot;id&quot;:&quot;b4b2c7b6-08f5-3500-9f96-c9adcceebf2b&quot;,&quot;title&quot;:&quot;Recent advances with liposomes as pharmaceutical carriers&quot;,&quot;author&quot;:[{&quot;family&quot;:&quot;Torchilin&quot;,&quot;given&quot;:&quot;Vladimir P.&quot;,&quot;parse-names&quot;:false,&quot;dropping-particle&quot;:&quot;&quot;,&quot;non-dropping-particle&quot;:&quot;&quot;}],&quot;container-title&quot;:&quot;Nature Reviews Drug Discovery&quot;,&quot;DOI&quot;:&quot;10.1038/nrd1632&quot;,&quot;ISSN&quot;:&quot;14741776&quot;,&quot;PMID&quot;:&quot;15688077&quot;,&quot;issued&quot;:{&quot;date-parts&quot;:[[2005,2]]},&quot;page&quot;:&quot;145-160&quot;,&quot;abstract&quot;:&quot;Liposomes - microscopic phospholipid bubbles with a bilayered membrane structure - have received a lot of attention during the past 30 years as pharmaceutical carriers of great potential. More recently, many new developments have been seen in the area of liposomal drugs - from clinically approved products to new experimental applications, with gene delivery and cancer therapy still being the principal areas of interest. For further successful development of this field, promising trends must be identified and exploited, albeit with a clear understanding of the limitations of these approaches.&quot;,&quot;issue&quot;:&quot;2&quot;,&quot;volume&quot;:&quot;4&quot;},&quot;isTemporary&quot;:false}],&quot;citationTag&quot;:&quot;MENDELEY_CITATION_v3_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4C87-47C7-4E27-84AC-042C16DE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500</Words>
  <Characters>2706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ΤΖΙΜΑΝΗΣ ΔΗΜΗΤΡΙΟΣ</dc:creator>
  <cp:keywords/>
  <dc:description/>
  <cp:lastModifiedBy>ΤΖΙΜΑΝΗΣ ΔΗΜΗΤΡΙΟΣ</cp:lastModifiedBy>
  <cp:revision>28</cp:revision>
  <dcterms:created xsi:type="dcterms:W3CDTF">2022-02-06T20:16:00Z</dcterms:created>
  <dcterms:modified xsi:type="dcterms:W3CDTF">2022-02-07T07:33:00Z</dcterms:modified>
</cp:coreProperties>
</file>