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058C46DA" w14:textId="0ED41955" w:rsidR="00257888" w:rsidRPr="00DA5472" w:rsidRDefault="00412368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 xml:space="preserve">ΥΠΟΚΑΤΕΣΤΗΜΕΝΟΙ </w:t>
      </w:r>
      <w:r w:rsidRPr="00412368">
        <w:rPr>
          <w:rStyle w:val="hps"/>
          <w:rFonts w:cs="Times New Roman"/>
          <w:b/>
          <w:szCs w:val="24"/>
          <w:lang w:val="el-GR"/>
        </w:rPr>
        <w:t>ΧΡΩΜΙΤΕΣ ΛΑΝΘΑΝΙΟΥ ΣΤΡΟΝΤΙΟΥ ΩΣ ΚΑΘΟΔΙΚΑ ΗΛΕΚΤΡΟΔΙΑ ΣΕ ΚΥΨΕΛΕΣ ΗΛΕΚΤΡΟΛΥΣΗΣ ΣΤΕΡΕΟΥ ΟΞΕΙΔΙΟΥ</w:t>
      </w:r>
    </w:p>
    <w:p w14:paraId="7186BB36" w14:textId="77777777" w:rsidR="002937B1" w:rsidRPr="002062B7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360B449C" w14:textId="1186209C" w:rsidR="00DD51CC" w:rsidRDefault="00181A3D" w:rsidP="00DD51CC">
      <w:pPr>
        <w:spacing w:after="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n-US"/>
        </w:rPr>
        <w:t>N</w:t>
      </w:r>
      <w:r w:rsidRPr="00181A3D">
        <w:rPr>
          <w:rStyle w:val="hps"/>
          <w:rFonts w:cs="Times New Roman"/>
          <w:b/>
          <w:szCs w:val="24"/>
          <w:lang w:val="el-GR"/>
        </w:rPr>
        <w:t>.</w:t>
      </w:r>
      <w:r>
        <w:rPr>
          <w:rStyle w:val="hps"/>
          <w:rFonts w:cs="Times New Roman"/>
          <w:b/>
          <w:szCs w:val="24"/>
          <w:lang w:val="el-GR"/>
        </w:rPr>
        <w:t xml:space="preserve"> Μπιμπίρη</w:t>
      </w:r>
      <w:r w:rsidRPr="00181A3D">
        <w:rPr>
          <w:rStyle w:val="hps"/>
          <w:rFonts w:cs="Times New Roman"/>
          <w:b/>
          <w:szCs w:val="24"/>
          <w:vertAlign w:val="superscript"/>
          <w:lang w:val="el-GR"/>
        </w:rPr>
        <w:t>1,2</w:t>
      </w:r>
      <w:r>
        <w:rPr>
          <w:rStyle w:val="hps"/>
          <w:rFonts w:cs="Times New Roman"/>
          <w:b/>
          <w:szCs w:val="24"/>
          <w:lang w:val="el-GR"/>
        </w:rPr>
        <w:t>, Α. Κωνσταντινίδου</w:t>
      </w:r>
      <w:r w:rsidRPr="00181A3D">
        <w:rPr>
          <w:rStyle w:val="hps"/>
          <w:rFonts w:cs="Times New Roman"/>
          <w:b/>
          <w:szCs w:val="24"/>
          <w:vertAlign w:val="superscript"/>
          <w:lang w:val="el-GR"/>
        </w:rPr>
        <w:t>1,2</w:t>
      </w:r>
      <w:r>
        <w:rPr>
          <w:rStyle w:val="hps"/>
          <w:rFonts w:cs="Times New Roman"/>
          <w:b/>
          <w:szCs w:val="24"/>
          <w:lang w:val="el-GR"/>
        </w:rPr>
        <w:t>,</w:t>
      </w:r>
      <w:r w:rsidR="005649A7">
        <w:rPr>
          <w:rStyle w:val="hps"/>
          <w:rFonts w:cs="Times New Roman"/>
          <w:b/>
          <w:szCs w:val="24"/>
          <w:lang w:val="el-GR"/>
        </w:rPr>
        <w:t xml:space="preserve"> Μ. Ε. Φαρμάκη</w:t>
      </w:r>
      <w:r w:rsidR="005649A7" w:rsidRPr="005649A7">
        <w:rPr>
          <w:rStyle w:val="hps"/>
          <w:rFonts w:cs="Times New Roman"/>
          <w:b/>
          <w:szCs w:val="24"/>
          <w:vertAlign w:val="superscript"/>
          <w:lang w:val="el-GR"/>
        </w:rPr>
        <w:t>2</w:t>
      </w:r>
      <w:r w:rsidR="005649A7">
        <w:rPr>
          <w:rStyle w:val="hps"/>
          <w:rFonts w:cs="Times New Roman"/>
          <w:b/>
          <w:szCs w:val="24"/>
          <w:lang w:val="el-GR"/>
        </w:rPr>
        <w:t>,</w:t>
      </w:r>
      <w:r>
        <w:rPr>
          <w:rStyle w:val="hps"/>
          <w:rFonts w:cs="Times New Roman"/>
          <w:b/>
          <w:szCs w:val="24"/>
          <w:lang w:val="el-GR"/>
        </w:rPr>
        <w:t xml:space="preserve"> Κ. Μ. Παπαζήση</w:t>
      </w:r>
      <w:r w:rsidR="005649A7">
        <w:rPr>
          <w:rStyle w:val="hps"/>
          <w:rFonts w:cs="Times New Roman"/>
          <w:b/>
          <w:szCs w:val="24"/>
          <w:vertAlign w:val="superscript"/>
          <w:lang w:val="el-GR"/>
        </w:rPr>
        <w:t>2</w:t>
      </w:r>
      <w:r>
        <w:rPr>
          <w:rStyle w:val="hps"/>
          <w:rFonts w:cs="Times New Roman"/>
          <w:b/>
          <w:szCs w:val="24"/>
          <w:lang w:val="el-GR"/>
        </w:rPr>
        <w:t>,</w:t>
      </w:r>
      <w:r w:rsidR="00125820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58C8F24A" w14:textId="619AFA6D" w:rsidR="00257888" w:rsidRPr="00C04EBD" w:rsidRDefault="00125820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Δ. Τσιπλακίδης</w:t>
      </w:r>
      <w:r w:rsidRPr="00DA5472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,</w:t>
      </w:r>
      <w:r w:rsidRPr="00125820">
        <w:rPr>
          <w:rStyle w:val="hps"/>
          <w:rFonts w:cs="Times New Roman"/>
          <w:b/>
          <w:szCs w:val="24"/>
          <w:vertAlign w:val="superscript"/>
          <w:lang w:val="el-GR"/>
        </w:rPr>
        <w:t>2</w:t>
      </w:r>
      <w:r w:rsidRPr="008B7BE2">
        <w:rPr>
          <w:rStyle w:val="hps"/>
          <w:rFonts w:cs="Times New Roman"/>
          <w:b/>
          <w:szCs w:val="24"/>
          <w:lang w:val="el-GR"/>
        </w:rPr>
        <w:t xml:space="preserve">, </w:t>
      </w:r>
      <w:r w:rsidR="00181A3D" w:rsidRPr="00125820">
        <w:rPr>
          <w:rStyle w:val="hps"/>
          <w:rFonts w:cs="Times New Roman"/>
          <w:b/>
          <w:szCs w:val="24"/>
          <w:lang w:val="el-GR"/>
        </w:rPr>
        <w:t>Σ</w:t>
      </w:r>
      <w:r w:rsidR="00181A3D">
        <w:rPr>
          <w:rStyle w:val="hps"/>
          <w:rFonts w:cs="Times New Roman"/>
          <w:b/>
          <w:szCs w:val="24"/>
          <w:lang w:val="el-GR"/>
        </w:rPr>
        <w:t>. Μπαλωμένου</w:t>
      </w:r>
      <w:r w:rsidR="005649A7">
        <w:rPr>
          <w:rStyle w:val="hps"/>
          <w:rFonts w:cs="Times New Roman"/>
          <w:b/>
          <w:szCs w:val="24"/>
          <w:vertAlign w:val="superscript"/>
          <w:lang w:val="el-GR"/>
        </w:rPr>
        <w:t>2</w:t>
      </w:r>
      <w:r w:rsidR="00FA43B0" w:rsidRPr="00250984">
        <w:rPr>
          <w:rStyle w:val="hps"/>
          <w:rFonts w:cs="Times New Roman"/>
          <w:b/>
          <w:szCs w:val="24"/>
          <w:vertAlign w:val="superscript"/>
          <w:lang w:val="el-GR"/>
        </w:rPr>
        <w:t>,</w:t>
      </w:r>
      <w:r w:rsidR="00C04EBD" w:rsidRPr="00C04EBD">
        <w:rPr>
          <w:rStyle w:val="hps"/>
          <w:rFonts w:cs="Times New Roman"/>
          <w:b/>
          <w:szCs w:val="24"/>
          <w:lang w:val="el-GR"/>
        </w:rPr>
        <w:t>*</w:t>
      </w:r>
    </w:p>
    <w:p w14:paraId="440718A4" w14:textId="688B0E2F" w:rsidR="005649A7" w:rsidRPr="005649A7" w:rsidRDefault="005649A7" w:rsidP="005649A7">
      <w:pPr>
        <w:spacing w:before="60" w:after="0" w:line="240" w:lineRule="auto"/>
        <w:jc w:val="center"/>
        <w:rPr>
          <w:color w:val="auto"/>
          <w:szCs w:val="24"/>
          <w:lang w:val="el-GR"/>
        </w:rPr>
      </w:pPr>
      <w:r>
        <w:rPr>
          <w:color w:val="auto"/>
          <w:szCs w:val="24"/>
          <w:vertAlign w:val="superscript"/>
          <w:lang w:val="el-GR"/>
        </w:rPr>
        <w:t>1</w:t>
      </w:r>
      <w:r w:rsidRPr="005649A7">
        <w:rPr>
          <w:sz w:val="28"/>
          <w:szCs w:val="24"/>
          <w:lang w:val="el-GR"/>
        </w:rPr>
        <w:t xml:space="preserve"> </w:t>
      </w:r>
      <w:r w:rsidRPr="00181A3D">
        <w:rPr>
          <w:color w:val="auto"/>
          <w:szCs w:val="24"/>
          <w:lang w:val="el-GR"/>
        </w:rPr>
        <w:t>Τμήμα</w:t>
      </w:r>
      <w:r w:rsidRPr="005649A7">
        <w:rPr>
          <w:color w:val="auto"/>
          <w:szCs w:val="24"/>
          <w:lang w:val="el-GR"/>
        </w:rPr>
        <w:t xml:space="preserve"> </w:t>
      </w:r>
      <w:r w:rsidRPr="00181A3D">
        <w:rPr>
          <w:color w:val="auto"/>
          <w:szCs w:val="24"/>
          <w:lang w:val="el-GR"/>
        </w:rPr>
        <w:t>Χημείας</w:t>
      </w:r>
      <w:r w:rsidRPr="005649A7">
        <w:rPr>
          <w:color w:val="auto"/>
          <w:szCs w:val="24"/>
          <w:lang w:val="el-GR"/>
        </w:rPr>
        <w:t xml:space="preserve">, </w:t>
      </w:r>
      <w:r w:rsidRPr="00181A3D">
        <w:rPr>
          <w:color w:val="auto"/>
          <w:szCs w:val="24"/>
          <w:lang w:val="el-GR"/>
        </w:rPr>
        <w:t>Α</w:t>
      </w:r>
      <w:r w:rsidR="000E606B">
        <w:rPr>
          <w:color w:val="auto"/>
          <w:szCs w:val="24"/>
          <w:lang w:val="el-GR"/>
        </w:rPr>
        <w:t xml:space="preserve">ριστοτέλειο Πανεπιστήμιο </w:t>
      </w:r>
      <w:r w:rsidRPr="00181A3D">
        <w:rPr>
          <w:color w:val="auto"/>
          <w:szCs w:val="24"/>
          <w:lang w:val="el-GR"/>
        </w:rPr>
        <w:t>Θεσσαλονίκη</w:t>
      </w:r>
      <w:r w:rsidR="000E606B">
        <w:rPr>
          <w:color w:val="auto"/>
          <w:szCs w:val="24"/>
          <w:lang w:val="el-GR"/>
        </w:rPr>
        <w:t>ς</w:t>
      </w:r>
    </w:p>
    <w:p w14:paraId="284544F1" w14:textId="1D28700A" w:rsidR="00181A3D" w:rsidRPr="00181A3D" w:rsidRDefault="005649A7" w:rsidP="00B26605">
      <w:pPr>
        <w:spacing w:after="0" w:line="240" w:lineRule="auto"/>
        <w:jc w:val="center"/>
        <w:rPr>
          <w:color w:val="auto"/>
          <w:szCs w:val="24"/>
          <w:lang w:val="el-GR"/>
        </w:rPr>
      </w:pPr>
      <w:r>
        <w:rPr>
          <w:color w:val="auto"/>
          <w:szCs w:val="24"/>
          <w:vertAlign w:val="superscript"/>
          <w:lang w:val="el-GR"/>
        </w:rPr>
        <w:t>2</w:t>
      </w:r>
      <w:r w:rsidR="00181A3D" w:rsidRPr="00181A3D">
        <w:rPr>
          <w:sz w:val="28"/>
          <w:szCs w:val="24"/>
          <w:lang w:val="el-GR"/>
        </w:rPr>
        <w:t xml:space="preserve"> </w:t>
      </w:r>
      <w:r w:rsidR="00181A3D" w:rsidRPr="00181A3D">
        <w:rPr>
          <w:color w:val="auto"/>
          <w:szCs w:val="24"/>
          <w:lang w:val="el-GR"/>
        </w:rPr>
        <w:t>Ινστιτούτο Χημικών Διεργασιών &amp; Ενεργειακών Πόρων</w:t>
      </w:r>
      <w:r w:rsidR="00125820" w:rsidRPr="008B7BE2">
        <w:rPr>
          <w:color w:val="auto"/>
          <w:szCs w:val="24"/>
          <w:lang w:val="el-GR"/>
        </w:rPr>
        <w:t xml:space="preserve"> </w:t>
      </w:r>
      <w:r w:rsidR="00125820">
        <w:rPr>
          <w:color w:val="auto"/>
          <w:szCs w:val="24"/>
          <w:lang w:val="el-GR"/>
        </w:rPr>
        <w:t>- ΙΔΕΠ</w:t>
      </w:r>
      <w:r w:rsidR="00181A3D" w:rsidRPr="00181A3D">
        <w:rPr>
          <w:color w:val="auto"/>
          <w:szCs w:val="24"/>
          <w:lang w:val="el-GR"/>
        </w:rPr>
        <w:t xml:space="preserve"> / ΕΚΕΤΑ, Θεσσαλονίκη</w:t>
      </w:r>
    </w:p>
    <w:p w14:paraId="7D1D0008" w14:textId="507C45B4" w:rsidR="002937B1" w:rsidRPr="00250984" w:rsidRDefault="002937B1" w:rsidP="00DA5472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</w:rPr>
      </w:pPr>
      <w:r w:rsidRPr="008B7BE2">
        <w:rPr>
          <w:rFonts w:cs="Times New Roman"/>
          <w:i/>
          <w:szCs w:val="24"/>
        </w:rPr>
        <w:t>*</w:t>
      </w:r>
      <w:r w:rsidR="00C04EBD" w:rsidRPr="008B7BE2">
        <w:rPr>
          <w:rFonts w:cs="Times New Roman"/>
          <w:i/>
          <w:szCs w:val="24"/>
        </w:rPr>
        <w:t xml:space="preserve"> </w:t>
      </w:r>
      <w:hyperlink r:id="rId7" w:history="1">
        <w:r w:rsidR="00FA43B0" w:rsidRPr="00EA2FB6">
          <w:rPr>
            <w:rStyle w:val="Hyperlink"/>
            <w:rFonts w:cs="Times New Roman"/>
            <w:i/>
            <w:szCs w:val="24"/>
            <w:lang w:val="en-US"/>
          </w:rPr>
          <w:t>stellab</w:t>
        </w:r>
        <w:r w:rsidR="00FA43B0" w:rsidRPr="00EA2FB6">
          <w:rPr>
            <w:rStyle w:val="Hyperlink"/>
            <w:rFonts w:cs="Times New Roman"/>
            <w:i/>
            <w:szCs w:val="24"/>
          </w:rPr>
          <w:t>@</w:t>
        </w:r>
        <w:r w:rsidR="00FA43B0" w:rsidRPr="00EA2FB6">
          <w:rPr>
            <w:rStyle w:val="Hyperlink"/>
            <w:rFonts w:cs="Times New Roman"/>
            <w:i/>
            <w:szCs w:val="24"/>
            <w:lang w:val="en-US"/>
          </w:rPr>
          <w:t>certh</w:t>
        </w:r>
        <w:r w:rsidR="00FA43B0" w:rsidRPr="00EA2FB6">
          <w:rPr>
            <w:rStyle w:val="Hyperlink"/>
            <w:rFonts w:cs="Times New Roman"/>
            <w:i/>
            <w:szCs w:val="24"/>
          </w:rPr>
          <w:t>.</w:t>
        </w:r>
        <w:r w:rsidR="00FA43B0" w:rsidRPr="00EA2FB6">
          <w:rPr>
            <w:rStyle w:val="Hyperlink"/>
            <w:rFonts w:cs="Times New Roman"/>
            <w:i/>
            <w:szCs w:val="24"/>
            <w:lang w:val="en-US"/>
          </w:rPr>
          <w:t>gr</w:t>
        </w:r>
      </w:hyperlink>
    </w:p>
    <w:p w14:paraId="5C972B3D" w14:textId="77777777" w:rsidR="00257888" w:rsidRPr="008B7BE2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l-GR"/>
        </w:rPr>
      </w:pPr>
    </w:p>
    <w:p w14:paraId="2E62B893" w14:textId="20EAA7E6" w:rsidR="002937B1" w:rsidRPr="009340B5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9340B5">
        <w:rPr>
          <w:rStyle w:val="hps"/>
          <w:rFonts w:cs="Times New Roman"/>
          <w:b/>
          <w:szCs w:val="24"/>
          <w:lang w:val="el-GR"/>
        </w:rPr>
        <w:t>ΠΕΡΙΛΗΨΗ</w:t>
      </w:r>
      <w:r w:rsidR="00DA5472" w:rsidRPr="009340B5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6E30EADC" w14:textId="7EBCE013" w:rsidR="00137B0D" w:rsidRPr="009340B5" w:rsidRDefault="00F01A3F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bookmarkStart w:id="0" w:name="_Hlk95486621"/>
      <w:r w:rsidRPr="009340B5">
        <w:rPr>
          <w:rStyle w:val="hps"/>
          <w:rFonts w:cs="Times New Roman"/>
          <w:szCs w:val="24"/>
          <w:lang w:val="el-GR"/>
        </w:rPr>
        <w:t xml:space="preserve">Οι απαιτήσεις σε ενέργεια, σε παγκόσμιο επίπεδο, </w:t>
      </w:r>
      <w:r w:rsidR="00125820" w:rsidRPr="009340B5">
        <w:rPr>
          <w:rStyle w:val="hps"/>
          <w:rFonts w:cs="Times New Roman"/>
          <w:szCs w:val="24"/>
          <w:lang w:val="el-GR"/>
        </w:rPr>
        <w:t xml:space="preserve">καθιστούν κεντρική πρόκληση της επιστημονικής έρευνας και της τεχνολογικής ανάπτυξης την μελέτη και ωρίμανση λύσεων που συνδυάζουν την αποθήκευση ενέργειας με την μορφή καθαρών ενεργειακών </w:t>
      </w:r>
      <w:r w:rsidR="002E799F" w:rsidRPr="009340B5">
        <w:rPr>
          <w:rStyle w:val="hps"/>
          <w:rFonts w:cs="Times New Roman"/>
          <w:szCs w:val="24"/>
          <w:lang w:val="el-GR"/>
        </w:rPr>
        <w:t>φορ</w:t>
      </w:r>
      <w:r w:rsidR="002E799F">
        <w:rPr>
          <w:rStyle w:val="hps"/>
          <w:rFonts w:cs="Times New Roman"/>
          <w:szCs w:val="24"/>
          <w:lang w:val="el-GR"/>
        </w:rPr>
        <w:t>έων</w:t>
      </w:r>
      <w:r w:rsidR="002E799F" w:rsidRPr="009340B5">
        <w:rPr>
          <w:rStyle w:val="hps"/>
          <w:rFonts w:cs="Times New Roman"/>
          <w:szCs w:val="24"/>
          <w:lang w:val="el-GR"/>
        </w:rPr>
        <w:t xml:space="preserve"> </w:t>
      </w:r>
      <w:r w:rsidR="00125820" w:rsidRPr="009340B5">
        <w:rPr>
          <w:rStyle w:val="hps"/>
          <w:rFonts w:cs="Times New Roman"/>
          <w:szCs w:val="24"/>
          <w:lang w:val="el-GR"/>
        </w:rPr>
        <w:t xml:space="preserve">και την αξιοποίηση ανανεώσιμων πηγών ενέργειας και του παραγόμενου διοξειδίου του άνθρακα. Το </w:t>
      </w:r>
      <w:r w:rsidR="00125820" w:rsidRPr="008B7BE2">
        <w:rPr>
          <w:rStyle w:val="hps"/>
          <w:rFonts w:cs="Times New Roman"/>
          <w:szCs w:val="24"/>
          <w:lang w:val="el-GR"/>
        </w:rPr>
        <w:t>CO</w:t>
      </w:r>
      <w:r w:rsidR="00125820" w:rsidRPr="009340B5">
        <w:rPr>
          <w:rStyle w:val="hps"/>
          <w:rFonts w:cs="Times New Roman"/>
          <w:szCs w:val="24"/>
          <w:vertAlign w:val="subscript"/>
          <w:lang w:val="el-GR"/>
        </w:rPr>
        <w:t>2</w:t>
      </w:r>
      <w:r w:rsidR="003C670A" w:rsidRPr="009340B5">
        <w:rPr>
          <w:rStyle w:val="hps"/>
          <w:rFonts w:cs="Times New Roman"/>
          <w:szCs w:val="24"/>
          <w:lang w:val="el-GR"/>
        </w:rPr>
        <w:t xml:space="preserve"> μπορεί να αξιοποιηθεί </w:t>
      </w:r>
      <w:r w:rsidR="000E606B">
        <w:rPr>
          <w:rStyle w:val="hps"/>
          <w:rFonts w:cs="Times New Roman"/>
          <w:szCs w:val="24"/>
          <w:lang w:val="el-GR"/>
        </w:rPr>
        <w:t xml:space="preserve">για </w:t>
      </w:r>
      <w:r w:rsidR="003C670A" w:rsidRPr="009340B5">
        <w:rPr>
          <w:rStyle w:val="hps"/>
          <w:rFonts w:cs="Times New Roman"/>
          <w:szCs w:val="24"/>
          <w:lang w:val="el-GR"/>
        </w:rPr>
        <w:t xml:space="preserve">την παραγωγή αέριου σύνθεσης (μίγμα </w:t>
      </w:r>
      <w:r w:rsidR="00750EE5" w:rsidRPr="008B7BE2">
        <w:rPr>
          <w:rStyle w:val="hps"/>
          <w:rFonts w:cs="Times New Roman"/>
          <w:szCs w:val="24"/>
          <w:lang w:val="el-GR"/>
        </w:rPr>
        <w:t>CO</w:t>
      </w:r>
      <w:r w:rsidR="001B2D82" w:rsidRPr="009340B5">
        <w:rPr>
          <w:rStyle w:val="hps"/>
          <w:rFonts w:cs="Times New Roman"/>
          <w:szCs w:val="24"/>
          <w:lang w:val="el-GR"/>
        </w:rPr>
        <w:t>-</w:t>
      </w:r>
      <w:r w:rsidR="00750EE5" w:rsidRPr="008B7BE2">
        <w:rPr>
          <w:rStyle w:val="hps"/>
          <w:rFonts w:cs="Times New Roman"/>
          <w:szCs w:val="24"/>
          <w:lang w:val="el-GR"/>
        </w:rPr>
        <w:t>H</w:t>
      </w:r>
      <w:r w:rsidR="00750EE5" w:rsidRPr="009340B5">
        <w:rPr>
          <w:rStyle w:val="hps"/>
          <w:rFonts w:cs="Times New Roman"/>
          <w:szCs w:val="24"/>
          <w:vertAlign w:val="subscript"/>
          <w:lang w:val="el-GR"/>
        </w:rPr>
        <w:t>2</w:t>
      </w:r>
      <w:r w:rsidR="00750EE5" w:rsidRPr="009340B5">
        <w:rPr>
          <w:rStyle w:val="hps"/>
          <w:rFonts w:cs="Times New Roman"/>
          <w:szCs w:val="24"/>
          <w:lang w:val="el-GR"/>
        </w:rPr>
        <w:t>) το οποίο με τη σειρά του αποτελεί την πρώτη ύλη για την παραγωγή μιας σειρά</w:t>
      </w:r>
      <w:r w:rsidR="001B2D82" w:rsidRPr="009340B5">
        <w:rPr>
          <w:rStyle w:val="hps"/>
          <w:rFonts w:cs="Times New Roman"/>
          <w:szCs w:val="24"/>
          <w:lang w:val="el-GR"/>
        </w:rPr>
        <w:t>ς</w:t>
      </w:r>
      <w:r w:rsidR="00750EE5" w:rsidRPr="009340B5">
        <w:rPr>
          <w:rStyle w:val="hps"/>
          <w:rFonts w:cs="Times New Roman"/>
          <w:szCs w:val="24"/>
          <w:lang w:val="el-GR"/>
        </w:rPr>
        <w:t xml:space="preserve"> υδρογονανθράκων</w:t>
      </w:r>
      <w:r w:rsidR="001B2D82" w:rsidRPr="009340B5">
        <w:rPr>
          <w:rStyle w:val="hps"/>
          <w:rFonts w:cs="Times New Roman"/>
          <w:szCs w:val="24"/>
          <w:lang w:val="el-GR"/>
        </w:rPr>
        <w:t>,</w:t>
      </w:r>
      <w:r w:rsidR="00750EE5" w:rsidRPr="009340B5">
        <w:rPr>
          <w:rStyle w:val="hps"/>
          <w:rFonts w:cs="Times New Roman"/>
          <w:szCs w:val="24"/>
          <w:lang w:val="el-GR"/>
        </w:rPr>
        <w:t xml:space="preserve"> μέσω της διεργασίας </w:t>
      </w:r>
      <w:proofErr w:type="spellStart"/>
      <w:r w:rsidR="00750EE5" w:rsidRPr="008B7BE2">
        <w:rPr>
          <w:rStyle w:val="hps"/>
          <w:rFonts w:cs="Times New Roman"/>
          <w:szCs w:val="24"/>
          <w:lang w:val="el-GR"/>
        </w:rPr>
        <w:t>Fischer</w:t>
      </w:r>
      <w:r w:rsidR="00750EE5" w:rsidRPr="009340B5">
        <w:rPr>
          <w:rStyle w:val="hps"/>
          <w:rFonts w:cs="Times New Roman"/>
          <w:szCs w:val="24"/>
          <w:lang w:val="el-GR"/>
        </w:rPr>
        <w:t>-</w:t>
      </w:r>
      <w:r w:rsidR="00750EE5" w:rsidRPr="008B7BE2">
        <w:rPr>
          <w:rStyle w:val="hps"/>
          <w:rFonts w:cs="Times New Roman"/>
          <w:szCs w:val="24"/>
          <w:lang w:val="el-GR"/>
        </w:rPr>
        <w:t>Tropsch</w:t>
      </w:r>
      <w:proofErr w:type="spellEnd"/>
      <w:r w:rsidR="00750EE5" w:rsidRPr="009340B5">
        <w:rPr>
          <w:rStyle w:val="hps"/>
          <w:rFonts w:cs="Times New Roman"/>
          <w:szCs w:val="24"/>
          <w:lang w:val="el-GR"/>
        </w:rPr>
        <w:t>.</w:t>
      </w:r>
      <w:r w:rsidR="001B2D82" w:rsidRPr="009340B5">
        <w:rPr>
          <w:rStyle w:val="hps"/>
          <w:rFonts w:cs="Times New Roman"/>
          <w:szCs w:val="24"/>
          <w:lang w:val="el-GR"/>
        </w:rPr>
        <w:t xml:space="preserve"> Το </w:t>
      </w:r>
      <w:r w:rsidR="00125820" w:rsidRPr="009340B5">
        <w:rPr>
          <w:rStyle w:val="hps"/>
          <w:rFonts w:cs="Times New Roman"/>
          <w:szCs w:val="24"/>
          <w:lang w:val="el-GR"/>
        </w:rPr>
        <w:t xml:space="preserve">ανανεώσιμο </w:t>
      </w:r>
      <w:r w:rsidR="001B2D82" w:rsidRPr="009340B5">
        <w:rPr>
          <w:rStyle w:val="hps"/>
          <w:rFonts w:cs="Times New Roman"/>
          <w:szCs w:val="24"/>
          <w:lang w:val="el-GR"/>
        </w:rPr>
        <w:t>υδρογόνο</w:t>
      </w:r>
      <w:r w:rsidR="00737C35" w:rsidRPr="009340B5">
        <w:rPr>
          <w:rStyle w:val="hps"/>
          <w:rFonts w:cs="Times New Roman"/>
          <w:szCs w:val="24"/>
          <w:lang w:val="el-GR"/>
        </w:rPr>
        <w:t>,</w:t>
      </w:r>
      <w:r w:rsidR="00125820" w:rsidRPr="009340B5">
        <w:rPr>
          <w:rStyle w:val="hps"/>
          <w:rFonts w:cs="Times New Roman"/>
          <w:szCs w:val="24"/>
          <w:lang w:val="el-GR"/>
        </w:rPr>
        <w:t xml:space="preserve"> που προέρχεται από την ηλεκτρόλυση νερού/ατμού</w:t>
      </w:r>
      <w:r w:rsidR="001B2D82" w:rsidRPr="009340B5">
        <w:rPr>
          <w:rStyle w:val="hps"/>
          <w:rFonts w:cs="Times New Roman"/>
          <w:szCs w:val="24"/>
          <w:lang w:val="el-GR"/>
        </w:rPr>
        <w:t xml:space="preserve">, αποτελεί επίσης </w:t>
      </w:r>
      <w:r w:rsidR="00125820" w:rsidRPr="009340B5">
        <w:rPr>
          <w:rStyle w:val="hps"/>
          <w:rFonts w:cs="Times New Roman"/>
          <w:szCs w:val="24"/>
          <w:lang w:val="el-GR"/>
        </w:rPr>
        <w:t>την κυρίαρχη</w:t>
      </w:r>
      <w:r w:rsidR="001B2D82" w:rsidRPr="009340B5">
        <w:rPr>
          <w:rStyle w:val="hps"/>
          <w:rFonts w:cs="Times New Roman"/>
          <w:szCs w:val="24"/>
          <w:lang w:val="el-GR"/>
        </w:rPr>
        <w:t xml:space="preserve"> επιλογή </w:t>
      </w:r>
      <w:r w:rsidR="00737C35" w:rsidRPr="009340B5">
        <w:rPr>
          <w:rStyle w:val="hps"/>
          <w:rFonts w:cs="Times New Roman"/>
          <w:szCs w:val="24"/>
          <w:lang w:val="el-GR"/>
        </w:rPr>
        <w:t>για αποθήκευση και μετατροπή</w:t>
      </w:r>
      <w:r w:rsidR="001B2D82" w:rsidRPr="009340B5">
        <w:rPr>
          <w:rStyle w:val="hps"/>
          <w:rFonts w:cs="Times New Roman"/>
          <w:szCs w:val="24"/>
          <w:lang w:val="el-GR"/>
        </w:rPr>
        <w:t xml:space="preserve"> καθαρής ενέργειας</w:t>
      </w:r>
      <w:r w:rsidR="00D33DD6" w:rsidRPr="009340B5">
        <w:rPr>
          <w:rStyle w:val="hps"/>
          <w:rFonts w:cs="Times New Roman"/>
          <w:szCs w:val="24"/>
          <w:lang w:val="el-GR"/>
        </w:rPr>
        <w:t xml:space="preserve">. Οι διεργασίες αυτές μπορούν να υποστηριχθούν από την τεχνολογία </w:t>
      </w:r>
      <w:r w:rsidR="00B5755C" w:rsidRPr="009340B5">
        <w:rPr>
          <w:rStyle w:val="hps"/>
          <w:rFonts w:cs="Times New Roman"/>
          <w:szCs w:val="24"/>
          <w:lang w:val="el-GR"/>
        </w:rPr>
        <w:t>η</w:t>
      </w:r>
      <w:r w:rsidR="00D33DD6" w:rsidRPr="009340B5">
        <w:rPr>
          <w:rStyle w:val="hps"/>
          <w:rFonts w:cs="Times New Roman"/>
          <w:szCs w:val="24"/>
          <w:lang w:val="el-GR"/>
        </w:rPr>
        <w:t xml:space="preserve">λεκτρόλυσης </w:t>
      </w:r>
      <w:r w:rsidR="000E606B">
        <w:rPr>
          <w:rStyle w:val="hps"/>
          <w:rFonts w:cs="Times New Roman"/>
          <w:szCs w:val="24"/>
          <w:lang w:val="el-GR"/>
        </w:rPr>
        <w:t xml:space="preserve">σε διατάξεις </w:t>
      </w:r>
      <w:r w:rsidR="00D33DD6" w:rsidRPr="009340B5">
        <w:rPr>
          <w:rStyle w:val="hps"/>
          <w:rFonts w:cs="Times New Roman"/>
          <w:szCs w:val="24"/>
          <w:lang w:val="el-GR"/>
        </w:rPr>
        <w:t>τύπου στερεού οξειδίου</w:t>
      </w:r>
      <w:r w:rsidR="004E4258" w:rsidRPr="009340B5">
        <w:rPr>
          <w:rStyle w:val="hps"/>
          <w:rFonts w:cs="Times New Roman"/>
          <w:szCs w:val="24"/>
          <w:lang w:val="el-GR"/>
        </w:rPr>
        <w:t xml:space="preserve"> </w:t>
      </w:r>
      <w:r w:rsidR="00A43036" w:rsidRPr="009340B5">
        <w:rPr>
          <w:rStyle w:val="hps"/>
          <w:rFonts w:cs="Times New Roman"/>
          <w:szCs w:val="24"/>
          <w:lang w:val="el-GR"/>
        </w:rPr>
        <w:t>(</w:t>
      </w:r>
      <w:proofErr w:type="spellStart"/>
      <w:r w:rsidR="00A43036" w:rsidRPr="008B7BE2">
        <w:rPr>
          <w:rStyle w:val="hps"/>
          <w:rFonts w:cs="Times New Roman"/>
          <w:szCs w:val="24"/>
          <w:lang w:val="el-GR"/>
        </w:rPr>
        <w:t>Solid</w:t>
      </w:r>
      <w:proofErr w:type="spellEnd"/>
      <w:r w:rsidR="00A43036" w:rsidRPr="009340B5">
        <w:rPr>
          <w:rStyle w:val="hps"/>
          <w:rFonts w:cs="Times New Roman"/>
          <w:szCs w:val="24"/>
          <w:lang w:val="el-GR"/>
        </w:rPr>
        <w:t xml:space="preserve"> </w:t>
      </w:r>
      <w:proofErr w:type="spellStart"/>
      <w:r w:rsidR="00A43036" w:rsidRPr="008B7BE2">
        <w:rPr>
          <w:rStyle w:val="hps"/>
          <w:rFonts w:cs="Times New Roman"/>
          <w:szCs w:val="24"/>
          <w:lang w:val="el-GR"/>
        </w:rPr>
        <w:t>Oxide</w:t>
      </w:r>
      <w:proofErr w:type="spellEnd"/>
      <w:r w:rsidR="00A43036" w:rsidRPr="009340B5">
        <w:rPr>
          <w:rStyle w:val="hps"/>
          <w:rFonts w:cs="Times New Roman"/>
          <w:szCs w:val="24"/>
          <w:lang w:val="el-GR"/>
        </w:rPr>
        <w:t xml:space="preserve"> </w:t>
      </w:r>
      <w:proofErr w:type="spellStart"/>
      <w:r w:rsidR="00A43036" w:rsidRPr="008B7BE2">
        <w:rPr>
          <w:rStyle w:val="hps"/>
          <w:rFonts w:cs="Times New Roman"/>
          <w:szCs w:val="24"/>
          <w:lang w:val="el-GR"/>
        </w:rPr>
        <w:t>Electrolysis</w:t>
      </w:r>
      <w:proofErr w:type="spellEnd"/>
      <w:r w:rsidR="00A43036" w:rsidRPr="009340B5">
        <w:rPr>
          <w:rStyle w:val="hps"/>
          <w:rFonts w:cs="Times New Roman"/>
          <w:szCs w:val="24"/>
          <w:lang w:val="el-GR"/>
        </w:rPr>
        <w:t xml:space="preserve"> </w:t>
      </w:r>
      <w:proofErr w:type="spellStart"/>
      <w:r w:rsidR="00A43036" w:rsidRPr="008B7BE2">
        <w:rPr>
          <w:rStyle w:val="hps"/>
          <w:rFonts w:cs="Times New Roman"/>
          <w:szCs w:val="24"/>
          <w:lang w:val="el-GR"/>
        </w:rPr>
        <w:t>Cells</w:t>
      </w:r>
      <w:proofErr w:type="spellEnd"/>
      <w:r w:rsidR="00A43036" w:rsidRPr="009340B5">
        <w:rPr>
          <w:rStyle w:val="hps"/>
          <w:rFonts w:cs="Times New Roman"/>
          <w:szCs w:val="24"/>
          <w:lang w:val="el-GR"/>
        </w:rPr>
        <w:t xml:space="preserve">, </w:t>
      </w:r>
      <w:proofErr w:type="spellStart"/>
      <w:r w:rsidR="00A43036" w:rsidRPr="008B7BE2">
        <w:rPr>
          <w:rStyle w:val="hps"/>
          <w:rFonts w:cs="Times New Roman"/>
          <w:szCs w:val="24"/>
          <w:lang w:val="el-GR"/>
        </w:rPr>
        <w:t>SOECs</w:t>
      </w:r>
      <w:proofErr w:type="spellEnd"/>
      <w:r w:rsidR="00A43036" w:rsidRPr="009340B5">
        <w:rPr>
          <w:rStyle w:val="hps"/>
          <w:rFonts w:cs="Times New Roman"/>
          <w:szCs w:val="24"/>
          <w:lang w:val="el-GR"/>
        </w:rPr>
        <w:t>)</w:t>
      </w:r>
      <w:r w:rsidR="00D33DD6" w:rsidRPr="009340B5">
        <w:rPr>
          <w:rStyle w:val="hps"/>
          <w:rFonts w:cs="Times New Roman"/>
          <w:szCs w:val="24"/>
          <w:lang w:val="el-GR"/>
        </w:rPr>
        <w:t xml:space="preserve"> στις οποίες η παρουσία πολύτιμων μετάλλων </w:t>
      </w:r>
      <w:r w:rsidR="00737C35" w:rsidRPr="009340B5">
        <w:rPr>
          <w:rStyle w:val="hps"/>
          <w:rFonts w:cs="Times New Roman"/>
          <w:szCs w:val="24"/>
          <w:lang w:val="el-GR"/>
        </w:rPr>
        <w:t xml:space="preserve">στα ηλεκτρόδια </w:t>
      </w:r>
      <w:r w:rsidR="00D33DD6" w:rsidRPr="009340B5">
        <w:rPr>
          <w:rStyle w:val="hps"/>
          <w:rFonts w:cs="Times New Roman"/>
          <w:szCs w:val="24"/>
          <w:lang w:val="el-GR"/>
        </w:rPr>
        <w:t>δεν είναι αναγκαία.</w:t>
      </w:r>
      <w:r w:rsidR="008C672E" w:rsidRPr="009340B5">
        <w:rPr>
          <w:rStyle w:val="hps"/>
          <w:rFonts w:cs="Times New Roman"/>
          <w:szCs w:val="24"/>
          <w:lang w:val="el-GR"/>
        </w:rPr>
        <w:t xml:space="preserve"> Τα τελευταία χρόνια </w:t>
      </w:r>
      <w:r w:rsidR="00737C35" w:rsidRPr="009340B5">
        <w:rPr>
          <w:rStyle w:val="hps"/>
          <w:rFonts w:cs="Times New Roman"/>
          <w:szCs w:val="24"/>
          <w:lang w:val="el-GR"/>
        </w:rPr>
        <w:t xml:space="preserve">οι μελέτες </w:t>
      </w:r>
      <w:r w:rsidR="002E799F" w:rsidRPr="009340B5">
        <w:rPr>
          <w:rStyle w:val="hps"/>
          <w:rFonts w:cs="Times New Roman"/>
          <w:szCs w:val="24"/>
          <w:lang w:val="el-GR"/>
        </w:rPr>
        <w:t xml:space="preserve">επικεντρώνονται </w:t>
      </w:r>
      <w:r w:rsidR="00737C35" w:rsidRPr="009340B5">
        <w:rPr>
          <w:rStyle w:val="hps"/>
          <w:rFonts w:cs="Times New Roman"/>
          <w:szCs w:val="24"/>
          <w:lang w:val="el-GR"/>
        </w:rPr>
        <w:t xml:space="preserve">σε </w:t>
      </w:r>
      <w:proofErr w:type="spellStart"/>
      <w:r w:rsidR="00737C35" w:rsidRPr="009340B5">
        <w:rPr>
          <w:rStyle w:val="hps"/>
          <w:rFonts w:cs="Times New Roman"/>
          <w:szCs w:val="24"/>
          <w:lang w:val="el-GR"/>
        </w:rPr>
        <w:t>ηλεκτροκαταλύτες</w:t>
      </w:r>
      <w:proofErr w:type="spellEnd"/>
      <w:r w:rsidR="00737C35" w:rsidRPr="009340B5">
        <w:rPr>
          <w:rStyle w:val="hps"/>
          <w:rFonts w:cs="Times New Roman"/>
          <w:szCs w:val="24"/>
          <w:lang w:val="el-GR"/>
        </w:rPr>
        <w:t xml:space="preserve"> δομής </w:t>
      </w:r>
      <w:proofErr w:type="spellStart"/>
      <w:r w:rsidR="008C672E" w:rsidRPr="009340B5">
        <w:rPr>
          <w:rStyle w:val="hps"/>
          <w:rFonts w:cs="Times New Roman"/>
          <w:szCs w:val="24"/>
          <w:lang w:val="el-GR"/>
        </w:rPr>
        <w:t>περοβσκίτη</w:t>
      </w:r>
      <w:proofErr w:type="spellEnd"/>
      <w:r w:rsidR="008C672E" w:rsidRPr="009340B5">
        <w:rPr>
          <w:rStyle w:val="hps"/>
          <w:rFonts w:cs="Times New Roman"/>
          <w:szCs w:val="24"/>
          <w:lang w:val="el-GR"/>
        </w:rPr>
        <w:t xml:space="preserve"> (ΑΒΟ</w:t>
      </w:r>
      <w:r w:rsidR="008C672E" w:rsidRPr="009340B5">
        <w:rPr>
          <w:rStyle w:val="hps"/>
          <w:rFonts w:cs="Times New Roman"/>
          <w:szCs w:val="24"/>
          <w:vertAlign w:val="subscript"/>
          <w:lang w:val="el-GR"/>
        </w:rPr>
        <w:t>3</w:t>
      </w:r>
      <w:r w:rsidR="008C672E" w:rsidRPr="009340B5">
        <w:rPr>
          <w:rStyle w:val="hps"/>
          <w:rFonts w:cs="Times New Roman"/>
          <w:szCs w:val="24"/>
          <w:lang w:val="el-GR"/>
        </w:rPr>
        <w:t>)</w:t>
      </w:r>
      <w:r w:rsidR="00390FB3" w:rsidRPr="008B7BE2">
        <w:rPr>
          <w:rStyle w:val="hps"/>
          <w:rFonts w:cs="Times New Roman"/>
          <w:szCs w:val="24"/>
          <w:vertAlign w:val="superscript"/>
          <w:lang w:val="el-GR"/>
        </w:rPr>
        <w:t>1,2</w:t>
      </w:r>
      <w:r w:rsidR="00B5755C" w:rsidRPr="009340B5">
        <w:rPr>
          <w:rStyle w:val="hps"/>
          <w:rFonts w:cs="Times New Roman"/>
          <w:szCs w:val="24"/>
          <w:lang w:val="el-GR"/>
        </w:rPr>
        <w:t>,</w:t>
      </w:r>
      <w:r w:rsidR="004E4258" w:rsidRPr="009340B5">
        <w:rPr>
          <w:rStyle w:val="hps"/>
          <w:rFonts w:cs="Times New Roman"/>
          <w:szCs w:val="24"/>
          <w:lang w:val="el-GR"/>
        </w:rPr>
        <w:t xml:space="preserve"> λόγω της μικτής τους αγωγιμότητας</w:t>
      </w:r>
      <w:r w:rsidR="008C672E" w:rsidRPr="009340B5">
        <w:rPr>
          <w:rStyle w:val="hps"/>
          <w:rFonts w:cs="Times New Roman"/>
          <w:szCs w:val="24"/>
          <w:lang w:val="el-GR"/>
        </w:rPr>
        <w:t xml:space="preserve">. Η </w:t>
      </w:r>
      <w:r w:rsidR="00737C35" w:rsidRPr="009340B5">
        <w:rPr>
          <w:rStyle w:val="hps"/>
          <w:rFonts w:cs="Times New Roman"/>
          <w:szCs w:val="24"/>
          <w:lang w:val="el-GR"/>
        </w:rPr>
        <w:t xml:space="preserve">σταθερότητα σε </w:t>
      </w:r>
      <w:proofErr w:type="spellStart"/>
      <w:r w:rsidR="00737C35" w:rsidRPr="009340B5">
        <w:rPr>
          <w:rStyle w:val="hps"/>
          <w:rFonts w:cs="Times New Roman"/>
          <w:szCs w:val="24"/>
          <w:lang w:val="el-GR"/>
        </w:rPr>
        <w:t>οξειδοαναγωγικούς</w:t>
      </w:r>
      <w:proofErr w:type="spellEnd"/>
      <w:r w:rsidR="00737C35" w:rsidRPr="009340B5">
        <w:rPr>
          <w:rStyle w:val="hps"/>
          <w:rFonts w:cs="Times New Roman"/>
          <w:szCs w:val="24"/>
          <w:lang w:val="el-GR"/>
        </w:rPr>
        <w:t xml:space="preserve"> κύκλους </w:t>
      </w:r>
      <w:r w:rsidR="008C672E" w:rsidRPr="009340B5">
        <w:rPr>
          <w:rStyle w:val="hps"/>
          <w:rFonts w:cs="Times New Roman"/>
          <w:szCs w:val="24"/>
          <w:lang w:val="el-GR"/>
        </w:rPr>
        <w:t>και η αξιοσημείωτη απόδοση</w:t>
      </w:r>
      <w:r w:rsidR="00737C35" w:rsidRPr="009340B5">
        <w:rPr>
          <w:rStyle w:val="hps"/>
          <w:rFonts w:cs="Times New Roman"/>
          <w:szCs w:val="24"/>
          <w:lang w:val="el-GR"/>
        </w:rPr>
        <w:t xml:space="preserve"> </w:t>
      </w:r>
      <w:r w:rsidR="008C672E" w:rsidRPr="009340B5">
        <w:rPr>
          <w:rStyle w:val="hps"/>
          <w:rFonts w:cs="Times New Roman"/>
          <w:szCs w:val="24"/>
          <w:lang w:val="el-GR"/>
        </w:rPr>
        <w:t xml:space="preserve">που παρουσιάζει </w:t>
      </w:r>
      <w:r w:rsidR="00737C35" w:rsidRPr="009340B5">
        <w:rPr>
          <w:rStyle w:val="hps"/>
          <w:rFonts w:cs="Times New Roman"/>
          <w:szCs w:val="24"/>
          <w:lang w:val="el-GR"/>
        </w:rPr>
        <w:t xml:space="preserve">αυτή </w:t>
      </w:r>
      <w:r w:rsidR="008C672E" w:rsidRPr="009340B5">
        <w:rPr>
          <w:rStyle w:val="hps"/>
          <w:rFonts w:cs="Times New Roman"/>
          <w:szCs w:val="24"/>
          <w:lang w:val="el-GR"/>
        </w:rPr>
        <w:t>η οικογένεια υλικών</w:t>
      </w:r>
      <w:r w:rsidR="00737C35" w:rsidRPr="009340B5">
        <w:rPr>
          <w:rStyle w:val="hps"/>
          <w:rFonts w:cs="Times New Roman"/>
          <w:szCs w:val="24"/>
          <w:lang w:val="el-GR"/>
        </w:rPr>
        <w:t>,</w:t>
      </w:r>
      <w:r w:rsidR="008C672E" w:rsidRPr="009340B5">
        <w:rPr>
          <w:rStyle w:val="hps"/>
          <w:rFonts w:cs="Times New Roman"/>
          <w:szCs w:val="24"/>
          <w:lang w:val="el-GR"/>
        </w:rPr>
        <w:t xml:space="preserve"> </w:t>
      </w:r>
      <w:r w:rsidR="004E4258" w:rsidRPr="009340B5">
        <w:rPr>
          <w:rStyle w:val="hps"/>
          <w:rFonts w:cs="Times New Roman"/>
          <w:szCs w:val="24"/>
          <w:lang w:val="el-GR"/>
        </w:rPr>
        <w:t>οδήγησ</w:t>
      </w:r>
      <w:r w:rsidR="00B5755C" w:rsidRPr="009340B5">
        <w:rPr>
          <w:rStyle w:val="hps"/>
          <w:rFonts w:cs="Times New Roman"/>
          <w:szCs w:val="24"/>
          <w:lang w:val="el-GR"/>
        </w:rPr>
        <w:t>αν</w:t>
      </w:r>
      <w:r w:rsidR="004E4258" w:rsidRPr="009340B5">
        <w:rPr>
          <w:rStyle w:val="hps"/>
          <w:rFonts w:cs="Times New Roman"/>
          <w:szCs w:val="24"/>
          <w:lang w:val="el-GR"/>
        </w:rPr>
        <w:t xml:space="preserve"> στην επιλογή τους ως</w:t>
      </w:r>
      <w:r w:rsidR="008C672E" w:rsidRPr="009340B5">
        <w:rPr>
          <w:rStyle w:val="hps"/>
          <w:rFonts w:cs="Times New Roman"/>
          <w:szCs w:val="24"/>
          <w:lang w:val="el-GR"/>
        </w:rPr>
        <w:t xml:space="preserve"> </w:t>
      </w:r>
      <w:r w:rsidR="004E4258" w:rsidRPr="009340B5">
        <w:rPr>
          <w:rStyle w:val="hps"/>
          <w:rFonts w:cs="Times New Roman"/>
          <w:szCs w:val="24"/>
          <w:lang w:val="el-GR"/>
        </w:rPr>
        <w:t>τ</w:t>
      </w:r>
      <w:r w:rsidR="008C672E" w:rsidRPr="009340B5">
        <w:rPr>
          <w:rStyle w:val="hps"/>
          <w:rFonts w:cs="Times New Roman"/>
          <w:szCs w:val="24"/>
          <w:lang w:val="el-GR"/>
        </w:rPr>
        <w:t xml:space="preserve">η βάση για την </w:t>
      </w:r>
      <w:r w:rsidR="00737C35" w:rsidRPr="009340B5">
        <w:rPr>
          <w:rStyle w:val="hps"/>
          <w:rFonts w:cs="Times New Roman"/>
          <w:szCs w:val="24"/>
          <w:lang w:val="el-GR"/>
        </w:rPr>
        <w:t xml:space="preserve">ανάπτυξη </w:t>
      </w:r>
      <w:r w:rsidR="008C672E" w:rsidRPr="009340B5">
        <w:rPr>
          <w:rStyle w:val="hps"/>
          <w:rFonts w:cs="Times New Roman"/>
          <w:szCs w:val="24"/>
          <w:lang w:val="el-GR"/>
        </w:rPr>
        <w:t xml:space="preserve">μιας σειράς </w:t>
      </w:r>
      <w:r w:rsidR="00737C35" w:rsidRPr="009340B5">
        <w:rPr>
          <w:rStyle w:val="hps"/>
          <w:rFonts w:cs="Times New Roman"/>
          <w:szCs w:val="24"/>
          <w:lang w:val="el-GR"/>
        </w:rPr>
        <w:t xml:space="preserve">αποδοτικών ηλεκτροκαταλυτών </w:t>
      </w:r>
      <w:r w:rsidR="000E606B">
        <w:rPr>
          <w:rStyle w:val="hps"/>
          <w:rFonts w:cs="Times New Roman"/>
          <w:szCs w:val="24"/>
          <w:lang w:val="el-GR"/>
        </w:rPr>
        <w:t>για</w:t>
      </w:r>
      <w:r w:rsidR="00210B49" w:rsidRPr="009340B5">
        <w:rPr>
          <w:rStyle w:val="hps"/>
          <w:rFonts w:cs="Times New Roman"/>
          <w:szCs w:val="24"/>
          <w:lang w:val="el-GR"/>
        </w:rPr>
        <w:t xml:space="preserve"> την ηλεκτρόλυση ατμού και την </w:t>
      </w:r>
      <w:r w:rsidR="002E799F" w:rsidRPr="009340B5">
        <w:rPr>
          <w:rStyle w:val="hps"/>
          <w:rFonts w:cs="Times New Roman"/>
          <w:szCs w:val="24"/>
          <w:lang w:val="el-GR"/>
        </w:rPr>
        <w:t xml:space="preserve">συνδυασμένη </w:t>
      </w:r>
      <w:r w:rsidR="00210B49" w:rsidRPr="009340B5">
        <w:rPr>
          <w:rStyle w:val="hps"/>
          <w:rFonts w:cs="Times New Roman"/>
          <w:szCs w:val="24"/>
          <w:lang w:val="el-GR"/>
        </w:rPr>
        <w:t xml:space="preserve">ηλεκτρόλυση ατμού και </w:t>
      </w:r>
      <w:r w:rsidR="00737C35" w:rsidRPr="008B7BE2">
        <w:rPr>
          <w:rStyle w:val="hps"/>
          <w:rFonts w:cs="Times New Roman"/>
          <w:szCs w:val="24"/>
          <w:lang w:val="el-GR"/>
        </w:rPr>
        <w:t>CO</w:t>
      </w:r>
      <w:r w:rsidR="00737C35" w:rsidRPr="009340B5">
        <w:rPr>
          <w:rStyle w:val="hps"/>
          <w:rFonts w:cs="Times New Roman"/>
          <w:szCs w:val="24"/>
          <w:vertAlign w:val="subscript"/>
          <w:lang w:val="el-GR"/>
        </w:rPr>
        <w:t>2</w:t>
      </w:r>
      <w:r w:rsidR="00210B49" w:rsidRPr="009340B5">
        <w:rPr>
          <w:rStyle w:val="hps"/>
          <w:rFonts w:cs="Times New Roman"/>
          <w:szCs w:val="24"/>
          <w:lang w:val="el-GR"/>
        </w:rPr>
        <w:t xml:space="preserve"> </w:t>
      </w:r>
      <w:r w:rsidR="00737C35" w:rsidRPr="009340B5">
        <w:rPr>
          <w:rStyle w:val="hps"/>
          <w:rFonts w:cs="Times New Roman"/>
          <w:szCs w:val="24"/>
          <w:lang w:val="el-GR"/>
        </w:rPr>
        <w:t xml:space="preserve">σε διατάξεις </w:t>
      </w:r>
      <w:r w:rsidR="00737C35" w:rsidRPr="008B7BE2">
        <w:rPr>
          <w:rStyle w:val="hps"/>
          <w:rFonts w:cs="Times New Roman"/>
          <w:szCs w:val="24"/>
          <w:lang w:val="el-GR"/>
        </w:rPr>
        <w:t>SOEC</w:t>
      </w:r>
      <w:r w:rsidR="00117C7E" w:rsidRPr="009340B5">
        <w:rPr>
          <w:rStyle w:val="hps"/>
          <w:rFonts w:cs="Times New Roman"/>
          <w:szCs w:val="24"/>
          <w:lang w:val="el-GR"/>
        </w:rPr>
        <w:t>.</w:t>
      </w:r>
    </w:p>
    <w:p w14:paraId="6D02BA96" w14:textId="1158876F" w:rsidR="00055CAD" w:rsidRPr="002E799F" w:rsidRDefault="004E4258" w:rsidP="001327BE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 w:rsidRPr="009340B5">
        <w:rPr>
          <w:rStyle w:val="hps"/>
          <w:rFonts w:cs="Times New Roman"/>
          <w:szCs w:val="24"/>
          <w:lang w:val="el-GR"/>
        </w:rPr>
        <w:t xml:space="preserve">Στην παρούσα εργασία, </w:t>
      </w:r>
      <w:r w:rsidR="00737C35" w:rsidRPr="009340B5">
        <w:rPr>
          <w:rStyle w:val="hps"/>
          <w:rFonts w:cs="Times New Roman"/>
          <w:szCs w:val="24"/>
          <w:lang w:val="el-GR"/>
        </w:rPr>
        <w:t xml:space="preserve">συντέθηκε μια σειρά από </w:t>
      </w:r>
      <w:r w:rsidRPr="009340B5">
        <w:rPr>
          <w:rStyle w:val="hps"/>
          <w:rFonts w:cs="Times New Roman"/>
          <w:szCs w:val="24"/>
          <w:lang w:val="el-GR"/>
        </w:rPr>
        <w:t xml:space="preserve">χρωμίτες </w:t>
      </w:r>
      <w:proofErr w:type="spellStart"/>
      <w:r w:rsidRPr="009340B5">
        <w:rPr>
          <w:rStyle w:val="hps"/>
          <w:rFonts w:cs="Times New Roman"/>
          <w:szCs w:val="24"/>
          <w:lang w:val="el-GR"/>
        </w:rPr>
        <w:t>λανθανίου</w:t>
      </w:r>
      <w:proofErr w:type="spellEnd"/>
      <w:r w:rsidRPr="009340B5">
        <w:rPr>
          <w:rStyle w:val="hps"/>
          <w:rFonts w:cs="Times New Roman"/>
          <w:szCs w:val="24"/>
          <w:lang w:val="el-GR"/>
        </w:rPr>
        <w:t xml:space="preserve"> στροντίου με διπλή ή/ και τριπλή υποκατάσταση στη Β θέση</w:t>
      </w:r>
      <w:r w:rsidR="004F6D60" w:rsidRPr="009340B5">
        <w:rPr>
          <w:rStyle w:val="hps"/>
          <w:rFonts w:cs="Times New Roman"/>
          <w:szCs w:val="24"/>
          <w:lang w:val="el-GR"/>
        </w:rPr>
        <w:t xml:space="preserve"> οι οποίοι μελετήθηκαν </w:t>
      </w:r>
      <w:r w:rsidR="00737C35" w:rsidRPr="009340B5">
        <w:rPr>
          <w:rStyle w:val="hps"/>
          <w:rFonts w:cs="Times New Roman"/>
          <w:szCs w:val="24"/>
          <w:lang w:val="el-GR"/>
        </w:rPr>
        <w:t xml:space="preserve">ως ηλεκτρόδια καθόδου </w:t>
      </w:r>
      <w:r w:rsidR="004F6D60" w:rsidRPr="009340B5">
        <w:rPr>
          <w:rStyle w:val="hps"/>
          <w:rFonts w:cs="Times New Roman"/>
          <w:szCs w:val="24"/>
          <w:lang w:val="el-GR"/>
        </w:rPr>
        <w:t>σε υψηλές θερμοκρασίες</w:t>
      </w:r>
      <w:r w:rsidR="00860544" w:rsidRPr="009340B5">
        <w:rPr>
          <w:rStyle w:val="hps"/>
          <w:rFonts w:cs="Times New Roman"/>
          <w:szCs w:val="24"/>
          <w:lang w:val="el-GR"/>
        </w:rPr>
        <w:t xml:space="preserve"> (</w:t>
      </w:r>
      <w:r w:rsidR="00737C35" w:rsidRPr="009340B5">
        <w:rPr>
          <w:rStyle w:val="hps"/>
          <w:rFonts w:cstheme="minorHAnsi"/>
          <w:szCs w:val="24"/>
          <w:lang w:val="el-GR"/>
        </w:rPr>
        <w:sym w:font="Symbol" w:char="F0B3"/>
      </w:r>
      <w:r w:rsidR="00C550A8" w:rsidRPr="009340B5">
        <w:rPr>
          <w:rStyle w:val="hps"/>
          <w:rFonts w:cstheme="minorHAnsi"/>
          <w:szCs w:val="24"/>
          <w:lang w:val="el-GR"/>
        </w:rPr>
        <w:t xml:space="preserve"> </w:t>
      </w:r>
      <w:r w:rsidR="00860544" w:rsidRPr="009340B5">
        <w:rPr>
          <w:rStyle w:val="hps"/>
          <w:rFonts w:cstheme="minorHAnsi"/>
          <w:szCs w:val="24"/>
          <w:lang w:val="el-GR"/>
        </w:rPr>
        <w:t>800</w:t>
      </w:r>
      <w:r w:rsidR="00860544" w:rsidRPr="009340B5">
        <w:rPr>
          <w:rStyle w:val="hps"/>
          <w:rFonts w:cstheme="minorHAnsi"/>
          <w:szCs w:val="24"/>
          <w:vertAlign w:val="superscript"/>
          <w:lang w:val="el-GR"/>
        </w:rPr>
        <w:t>o</w:t>
      </w:r>
      <w:r w:rsidR="00860544" w:rsidRPr="009340B5">
        <w:rPr>
          <w:rStyle w:val="hps"/>
          <w:rFonts w:cstheme="minorHAnsi"/>
          <w:szCs w:val="24"/>
          <w:lang w:val="el-GR"/>
        </w:rPr>
        <w:t>C)</w:t>
      </w:r>
      <w:r w:rsidR="004F6D60" w:rsidRPr="009340B5">
        <w:rPr>
          <w:rStyle w:val="hps"/>
          <w:rFonts w:cs="Times New Roman"/>
          <w:szCs w:val="24"/>
          <w:lang w:val="el-GR"/>
        </w:rPr>
        <w:t>. Πιο συγκεκριμένα</w:t>
      </w:r>
      <w:r w:rsidR="00C550A8" w:rsidRPr="009340B5">
        <w:rPr>
          <w:rStyle w:val="hps"/>
          <w:rFonts w:cs="Times New Roman"/>
          <w:szCs w:val="24"/>
          <w:lang w:val="el-GR"/>
        </w:rPr>
        <w:t>,</w:t>
      </w:r>
      <w:r w:rsidR="004F6D60" w:rsidRPr="009340B5">
        <w:rPr>
          <w:rStyle w:val="hps"/>
          <w:rFonts w:cs="Times New Roman"/>
          <w:szCs w:val="24"/>
          <w:lang w:val="el-GR"/>
        </w:rPr>
        <w:t xml:space="preserve"> τα υλικά αυτά </w:t>
      </w:r>
      <w:r w:rsidR="000E606B">
        <w:rPr>
          <w:rStyle w:val="hps"/>
          <w:rFonts w:cs="Times New Roman"/>
          <w:szCs w:val="24"/>
          <w:lang w:val="el-GR"/>
        </w:rPr>
        <w:t>είναι</w:t>
      </w:r>
      <w:r w:rsidR="004F6D60" w:rsidRPr="009340B5">
        <w:rPr>
          <w:rStyle w:val="hps"/>
          <w:rFonts w:cs="Times New Roman"/>
          <w:szCs w:val="24"/>
          <w:lang w:val="el-GR"/>
        </w:rPr>
        <w:t xml:space="preserve"> της δομής La</w:t>
      </w:r>
      <w:r w:rsidR="004F6D60" w:rsidRPr="009340B5">
        <w:rPr>
          <w:rStyle w:val="hps"/>
          <w:rFonts w:cs="Times New Roman"/>
          <w:szCs w:val="24"/>
          <w:vertAlign w:val="subscript"/>
          <w:lang w:val="el-GR"/>
        </w:rPr>
        <w:t>0.75</w:t>
      </w:r>
      <w:r w:rsidR="004F6D60" w:rsidRPr="009340B5">
        <w:rPr>
          <w:rStyle w:val="hps"/>
          <w:rFonts w:cs="Times New Roman"/>
          <w:szCs w:val="24"/>
          <w:lang w:val="el-GR"/>
        </w:rPr>
        <w:t>Sr</w:t>
      </w:r>
      <w:r w:rsidR="004F6D60" w:rsidRPr="009340B5">
        <w:rPr>
          <w:rStyle w:val="hps"/>
          <w:rFonts w:cs="Times New Roman"/>
          <w:szCs w:val="24"/>
          <w:vertAlign w:val="subscript"/>
          <w:lang w:val="el-GR"/>
        </w:rPr>
        <w:t>0.25</w:t>
      </w:r>
      <w:r w:rsidR="004F6D60" w:rsidRPr="009340B5">
        <w:rPr>
          <w:rStyle w:val="hps"/>
          <w:rFonts w:cs="Times New Roman"/>
          <w:szCs w:val="24"/>
          <w:lang w:val="el-GR"/>
        </w:rPr>
        <w:t>Cr</w:t>
      </w:r>
      <w:r w:rsidR="004F6D60" w:rsidRPr="009340B5">
        <w:rPr>
          <w:rStyle w:val="hps"/>
          <w:rFonts w:cs="Times New Roman"/>
          <w:szCs w:val="24"/>
          <w:vertAlign w:val="subscript"/>
          <w:lang w:val="el-GR"/>
        </w:rPr>
        <w:t>1-2x</w:t>
      </w:r>
      <w:r w:rsidR="004F6D60" w:rsidRPr="009340B5">
        <w:rPr>
          <w:rStyle w:val="hps"/>
          <w:rFonts w:cs="Times New Roman"/>
          <w:szCs w:val="24"/>
          <w:lang w:val="el-GR"/>
        </w:rPr>
        <w:t>Fe</w:t>
      </w:r>
      <w:r w:rsidR="004F6D60" w:rsidRPr="009340B5">
        <w:rPr>
          <w:rStyle w:val="hps"/>
          <w:rFonts w:cs="Times New Roman"/>
          <w:szCs w:val="24"/>
          <w:vertAlign w:val="subscript"/>
          <w:lang w:val="el-GR"/>
        </w:rPr>
        <w:t>x</w:t>
      </w:r>
      <w:r w:rsidR="004F6D60" w:rsidRPr="009340B5">
        <w:rPr>
          <w:rStyle w:val="hps"/>
          <w:rFonts w:cs="Times New Roman"/>
          <w:szCs w:val="24"/>
          <w:lang w:val="el-GR"/>
        </w:rPr>
        <w:t>S</w:t>
      </w:r>
      <w:r w:rsidR="004F6D60" w:rsidRPr="009340B5">
        <w:rPr>
          <w:rStyle w:val="hps"/>
          <w:rFonts w:cs="Times New Roman"/>
          <w:szCs w:val="24"/>
          <w:vertAlign w:val="subscript"/>
          <w:lang w:val="el-GR"/>
        </w:rPr>
        <w:t>x</w:t>
      </w:r>
      <w:r w:rsidR="000E606B" w:rsidRPr="000E606B">
        <w:rPr>
          <w:rStyle w:val="hps"/>
          <w:rFonts w:cs="Times New Roman"/>
          <w:szCs w:val="24"/>
          <w:lang w:val="el-GR"/>
        </w:rPr>
        <w:t>Ο</w:t>
      </w:r>
      <w:r w:rsidR="000E606B">
        <w:rPr>
          <w:rStyle w:val="hps"/>
          <w:rFonts w:cs="Times New Roman"/>
          <w:szCs w:val="24"/>
          <w:vertAlign w:val="subscript"/>
          <w:lang w:val="el-GR"/>
        </w:rPr>
        <w:t>3</w:t>
      </w:r>
      <w:r w:rsidR="004F6D60" w:rsidRPr="009340B5">
        <w:rPr>
          <w:rStyle w:val="hps"/>
          <w:rFonts w:cs="Times New Roman"/>
          <w:szCs w:val="24"/>
          <w:lang w:val="el-GR"/>
        </w:rPr>
        <w:t xml:space="preserve">, όπου S= </w:t>
      </w:r>
      <w:proofErr w:type="spellStart"/>
      <w:r w:rsidR="004F6D60" w:rsidRPr="009340B5">
        <w:rPr>
          <w:rStyle w:val="hps"/>
          <w:rFonts w:cs="Times New Roman"/>
          <w:szCs w:val="24"/>
          <w:lang w:val="el-GR"/>
        </w:rPr>
        <w:t>Ti</w:t>
      </w:r>
      <w:proofErr w:type="spellEnd"/>
      <w:r w:rsidR="004F6D60" w:rsidRPr="009340B5">
        <w:rPr>
          <w:rStyle w:val="hps"/>
          <w:rFonts w:cs="Times New Roman"/>
          <w:szCs w:val="24"/>
          <w:lang w:val="el-GR"/>
        </w:rPr>
        <w:t>, V και x= 0.05, 0.25</w:t>
      </w:r>
      <w:r w:rsidR="00682BF8" w:rsidRPr="009340B5">
        <w:rPr>
          <w:rStyle w:val="hps"/>
          <w:rFonts w:cs="Times New Roman"/>
          <w:szCs w:val="24"/>
          <w:lang w:val="el-GR"/>
        </w:rPr>
        <w:t xml:space="preserve"> αλλά και La</w:t>
      </w:r>
      <w:r w:rsidR="00682BF8" w:rsidRPr="009340B5">
        <w:rPr>
          <w:rStyle w:val="hps"/>
          <w:rFonts w:cs="Times New Roman"/>
          <w:szCs w:val="24"/>
          <w:vertAlign w:val="subscript"/>
          <w:lang w:val="el-GR"/>
        </w:rPr>
        <w:t>0.75</w:t>
      </w:r>
      <w:r w:rsidR="00682BF8" w:rsidRPr="009340B5">
        <w:rPr>
          <w:rStyle w:val="hps"/>
          <w:rFonts w:cs="Times New Roman"/>
          <w:szCs w:val="24"/>
          <w:lang w:val="el-GR"/>
        </w:rPr>
        <w:t>Sr</w:t>
      </w:r>
      <w:r w:rsidR="00682BF8" w:rsidRPr="009340B5">
        <w:rPr>
          <w:rStyle w:val="hps"/>
          <w:rFonts w:cs="Times New Roman"/>
          <w:szCs w:val="24"/>
          <w:vertAlign w:val="subscript"/>
          <w:lang w:val="el-GR"/>
        </w:rPr>
        <w:t>0.25</w:t>
      </w:r>
      <w:r w:rsidR="00682BF8" w:rsidRPr="009340B5">
        <w:rPr>
          <w:rStyle w:val="hps"/>
          <w:rFonts w:cs="Times New Roman"/>
          <w:szCs w:val="24"/>
          <w:lang w:val="el-GR"/>
        </w:rPr>
        <w:t>Cr</w:t>
      </w:r>
      <w:r w:rsidR="00682BF8" w:rsidRPr="009340B5">
        <w:rPr>
          <w:rStyle w:val="hps"/>
          <w:rFonts w:cs="Times New Roman"/>
          <w:szCs w:val="24"/>
          <w:vertAlign w:val="subscript"/>
          <w:lang w:val="el-GR"/>
        </w:rPr>
        <w:t>1-x</w:t>
      </w:r>
      <w:r w:rsidR="00682BF8" w:rsidRPr="009340B5">
        <w:rPr>
          <w:rStyle w:val="hps"/>
          <w:rFonts w:cs="Times New Roman"/>
          <w:szCs w:val="24"/>
          <w:lang w:val="el-GR"/>
        </w:rPr>
        <w:t>Ni</w:t>
      </w:r>
      <w:r w:rsidR="00682BF8" w:rsidRPr="009340B5">
        <w:rPr>
          <w:rStyle w:val="hps"/>
          <w:rFonts w:cs="Times New Roman"/>
          <w:szCs w:val="24"/>
          <w:vertAlign w:val="subscript"/>
          <w:lang w:val="el-GR"/>
        </w:rPr>
        <w:t>x</w:t>
      </w:r>
      <w:r w:rsidR="000E606B" w:rsidRPr="000E606B">
        <w:rPr>
          <w:rStyle w:val="hps"/>
          <w:rFonts w:cs="Times New Roman"/>
          <w:szCs w:val="24"/>
          <w:lang w:val="el-GR"/>
        </w:rPr>
        <w:t>Ο</w:t>
      </w:r>
      <w:r w:rsidR="000E606B">
        <w:rPr>
          <w:rStyle w:val="hps"/>
          <w:rFonts w:cs="Times New Roman"/>
          <w:szCs w:val="24"/>
          <w:vertAlign w:val="subscript"/>
          <w:lang w:val="el-GR"/>
        </w:rPr>
        <w:t>3</w:t>
      </w:r>
      <w:r w:rsidR="00682BF8" w:rsidRPr="009340B5">
        <w:rPr>
          <w:rStyle w:val="hps"/>
          <w:rFonts w:cs="Times New Roman"/>
          <w:szCs w:val="24"/>
          <w:lang w:val="el-GR"/>
        </w:rPr>
        <w:t xml:space="preserve"> με x= 0.1, 0.5</w:t>
      </w:r>
      <w:r w:rsidR="00737C35" w:rsidRPr="009340B5">
        <w:rPr>
          <w:rStyle w:val="hps"/>
          <w:rFonts w:cs="Times New Roman"/>
          <w:szCs w:val="24"/>
          <w:lang w:val="el-GR"/>
        </w:rPr>
        <w:t>,</w:t>
      </w:r>
      <w:r w:rsidR="00682BF8" w:rsidRPr="009340B5">
        <w:rPr>
          <w:rStyle w:val="hps"/>
          <w:rFonts w:cs="Times New Roman"/>
          <w:szCs w:val="24"/>
          <w:lang w:val="el-GR"/>
        </w:rPr>
        <w:t xml:space="preserve"> και παρασκευάστηκαν με τη μέθοδο </w:t>
      </w:r>
      <w:proofErr w:type="spellStart"/>
      <w:r w:rsidR="00682BF8" w:rsidRPr="009340B5">
        <w:rPr>
          <w:rStyle w:val="hps"/>
          <w:rFonts w:cs="Times New Roman"/>
          <w:szCs w:val="24"/>
          <w:lang w:val="el-GR"/>
        </w:rPr>
        <w:t>sol-gel</w:t>
      </w:r>
      <w:proofErr w:type="spellEnd"/>
      <w:r w:rsidR="00682BF8" w:rsidRPr="009340B5">
        <w:rPr>
          <w:rStyle w:val="hps"/>
          <w:rFonts w:cs="Times New Roman"/>
          <w:szCs w:val="24"/>
          <w:lang w:val="el-GR"/>
        </w:rPr>
        <w:t xml:space="preserve"> με κιτρικό οξύ. Ο ηλεκτροχημικός χαρακτηρισμός </w:t>
      </w:r>
      <w:r w:rsidR="00737C35" w:rsidRPr="009340B5">
        <w:rPr>
          <w:rStyle w:val="hps"/>
          <w:rFonts w:cs="Times New Roman"/>
          <w:szCs w:val="24"/>
          <w:lang w:val="el-GR"/>
        </w:rPr>
        <w:t>των</w:t>
      </w:r>
      <w:r w:rsidR="002E799F">
        <w:rPr>
          <w:rStyle w:val="hps"/>
          <w:rFonts w:cs="Times New Roman"/>
          <w:szCs w:val="24"/>
          <w:lang w:val="el-GR"/>
        </w:rPr>
        <w:t xml:space="preserve"> </w:t>
      </w:r>
      <w:proofErr w:type="spellStart"/>
      <w:r w:rsidR="00737C35" w:rsidRPr="009340B5">
        <w:rPr>
          <w:rStyle w:val="hps"/>
          <w:rFonts w:cs="Times New Roman"/>
          <w:szCs w:val="24"/>
          <w:lang w:val="el-GR"/>
        </w:rPr>
        <w:t>ηλεκτροκαταλυτών</w:t>
      </w:r>
      <w:proofErr w:type="spellEnd"/>
      <w:r w:rsidR="00737C35" w:rsidRPr="009340B5">
        <w:rPr>
          <w:rStyle w:val="hps"/>
          <w:rFonts w:cs="Times New Roman"/>
          <w:szCs w:val="24"/>
          <w:lang w:val="el-GR"/>
        </w:rPr>
        <w:t xml:space="preserve"> σε </w:t>
      </w:r>
      <w:proofErr w:type="spellStart"/>
      <w:r w:rsidR="00737C35" w:rsidRPr="009340B5">
        <w:rPr>
          <w:rStyle w:val="hps"/>
          <w:rFonts w:cs="Times New Roman"/>
          <w:szCs w:val="24"/>
          <w:lang w:val="el-GR"/>
        </w:rPr>
        <w:t>μοναδιαία</w:t>
      </w:r>
      <w:proofErr w:type="spellEnd"/>
      <w:r w:rsidR="00737C35" w:rsidRPr="009340B5">
        <w:rPr>
          <w:rStyle w:val="hps"/>
          <w:rFonts w:cs="Times New Roman"/>
          <w:szCs w:val="24"/>
          <w:lang w:val="el-GR"/>
        </w:rPr>
        <w:t xml:space="preserve"> κελιά ηλεκτρόλυσης</w:t>
      </w:r>
      <w:r w:rsidR="00682BF8" w:rsidRPr="009340B5">
        <w:rPr>
          <w:rStyle w:val="hps"/>
          <w:rFonts w:cs="Times New Roman"/>
          <w:szCs w:val="24"/>
          <w:lang w:val="el-GR"/>
        </w:rPr>
        <w:t xml:space="preserve">, συμπληρώθηκε από τη μελέτη της αγωγιμότητας καθώς και </w:t>
      </w:r>
      <w:r w:rsidR="00B5755C" w:rsidRPr="009340B5">
        <w:rPr>
          <w:rStyle w:val="hps"/>
          <w:rFonts w:cs="Times New Roman"/>
          <w:szCs w:val="24"/>
          <w:lang w:val="el-GR"/>
        </w:rPr>
        <w:t>τον</w:t>
      </w:r>
      <w:r w:rsidR="00BF22A2" w:rsidRPr="009340B5">
        <w:rPr>
          <w:rStyle w:val="hps"/>
          <w:rFonts w:cs="Times New Roman"/>
          <w:szCs w:val="24"/>
          <w:lang w:val="el-GR"/>
        </w:rPr>
        <w:t xml:space="preserve"> ολοκληρωμένο φυσικοχημικό χαρακτηρισμό</w:t>
      </w:r>
      <w:r w:rsidR="00B5755C" w:rsidRPr="009340B5">
        <w:rPr>
          <w:rStyle w:val="hps"/>
          <w:rFonts w:cs="Times New Roman"/>
          <w:szCs w:val="24"/>
          <w:lang w:val="el-GR"/>
        </w:rPr>
        <w:t xml:space="preserve"> των υλικών</w:t>
      </w:r>
      <w:r w:rsidR="00BF22A2" w:rsidRPr="009340B5">
        <w:rPr>
          <w:rStyle w:val="hps"/>
          <w:rFonts w:cs="Times New Roman"/>
          <w:szCs w:val="24"/>
          <w:lang w:val="el-GR"/>
        </w:rPr>
        <w:t xml:space="preserve">. </w:t>
      </w:r>
      <w:r w:rsidR="000E606B">
        <w:rPr>
          <w:rStyle w:val="hps"/>
          <w:rFonts w:cs="Times New Roman"/>
          <w:szCs w:val="24"/>
          <w:lang w:val="el-GR"/>
        </w:rPr>
        <w:t>Τ</w:t>
      </w:r>
      <w:r w:rsidR="00BF22A2" w:rsidRPr="009340B5">
        <w:rPr>
          <w:rStyle w:val="hps"/>
          <w:rFonts w:cs="Times New Roman"/>
          <w:szCs w:val="24"/>
          <w:lang w:val="el-GR"/>
        </w:rPr>
        <w:t>α αποτελέσματα</w:t>
      </w:r>
      <w:r w:rsidR="00BF00F8" w:rsidRPr="009340B5">
        <w:rPr>
          <w:rStyle w:val="hps"/>
          <w:rFonts w:cs="Times New Roman"/>
          <w:szCs w:val="24"/>
          <w:lang w:val="el-GR"/>
        </w:rPr>
        <w:t xml:space="preserve"> αξιολογήθηκαν συνεισφέροντας έτσι στη μελέτη της επίδρασης της υποκατάστασης στη δομή και την απόδοση ενός περοβσκίτη κατά τις διεργασίες ηλεκτρόλυσης. Οι </w:t>
      </w:r>
      <w:proofErr w:type="spellStart"/>
      <w:r w:rsidR="00BF00F8" w:rsidRPr="009340B5">
        <w:rPr>
          <w:rStyle w:val="hps"/>
          <w:rFonts w:cs="Times New Roman"/>
          <w:szCs w:val="24"/>
          <w:lang w:val="el-GR"/>
        </w:rPr>
        <w:t>ηλεκτροκαταλύτες</w:t>
      </w:r>
      <w:proofErr w:type="spellEnd"/>
      <w:r w:rsidR="00BF00F8" w:rsidRPr="009340B5">
        <w:rPr>
          <w:rStyle w:val="hps"/>
          <w:rFonts w:cs="Times New Roman"/>
          <w:szCs w:val="24"/>
          <w:lang w:val="el-GR"/>
        </w:rPr>
        <w:t xml:space="preserve"> με </w:t>
      </w:r>
      <w:r w:rsidR="009340B5" w:rsidRPr="009340B5">
        <w:rPr>
          <w:rStyle w:val="hps"/>
          <w:rFonts w:cs="Times New Roman"/>
          <w:szCs w:val="24"/>
          <w:lang w:val="el-GR"/>
        </w:rPr>
        <w:t xml:space="preserve">υποκατάσταση </w:t>
      </w:r>
      <w:proofErr w:type="spellStart"/>
      <w:r w:rsidR="009340B5" w:rsidRPr="009340B5">
        <w:rPr>
          <w:rStyle w:val="hps"/>
          <w:rFonts w:cs="Times New Roman"/>
          <w:szCs w:val="24"/>
          <w:lang w:val="el-GR"/>
        </w:rPr>
        <w:t>Fe</w:t>
      </w:r>
      <w:proofErr w:type="spellEnd"/>
      <w:r w:rsidR="009340B5" w:rsidRPr="009340B5">
        <w:rPr>
          <w:rStyle w:val="hps"/>
          <w:rFonts w:cs="Times New Roman"/>
          <w:szCs w:val="24"/>
          <w:lang w:val="el-GR"/>
        </w:rPr>
        <w:t xml:space="preserve"> </w:t>
      </w:r>
      <w:r w:rsidR="00BF00F8" w:rsidRPr="009340B5">
        <w:rPr>
          <w:rStyle w:val="hps"/>
          <w:rFonts w:cs="Times New Roman"/>
          <w:szCs w:val="24"/>
          <w:lang w:val="el-GR"/>
        </w:rPr>
        <w:t xml:space="preserve">στη Β </w:t>
      </w:r>
      <w:r w:rsidR="009340B5" w:rsidRPr="009340B5">
        <w:rPr>
          <w:rStyle w:val="hps"/>
          <w:rFonts w:cs="Times New Roman"/>
          <w:szCs w:val="24"/>
          <w:lang w:val="el-GR"/>
        </w:rPr>
        <w:t>θέση παρουσιάζουν εξ</w:t>
      </w:r>
      <w:r w:rsidR="009340B5">
        <w:rPr>
          <w:rStyle w:val="hps"/>
          <w:rFonts w:cs="Times New Roman"/>
          <w:szCs w:val="24"/>
          <w:lang w:val="el-GR"/>
        </w:rPr>
        <w:t>αι</w:t>
      </w:r>
      <w:r w:rsidR="009340B5" w:rsidRPr="009340B5">
        <w:rPr>
          <w:rStyle w:val="hps"/>
          <w:rFonts w:cs="Times New Roman"/>
          <w:szCs w:val="24"/>
          <w:lang w:val="el-GR"/>
        </w:rPr>
        <w:t>ρετικά αποτελέσματα απόδοσης και σταθερότητας σε συνθήκες ηλεκτρόλυσης. Ιδι</w:t>
      </w:r>
      <w:r w:rsidR="009340B5">
        <w:rPr>
          <w:rStyle w:val="hps"/>
          <w:rFonts w:cs="Times New Roman"/>
          <w:szCs w:val="24"/>
          <w:lang w:val="el-GR"/>
        </w:rPr>
        <w:t>αί</w:t>
      </w:r>
      <w:r w:rsidR="009340B5" w:rsidRPr="009340B5">
        <w:rPr>
          <w:rStyle w:val="hps"/>
          <w:rFonts w:cs="Times New Roman"/>
          <w:szCs w:val="24"/>
          <w:lang w:val="el-GR"/>
        </w:rPr>
        <w:t xml:space="preserve">τερο ενδιαφέρον παρουσιάζουν και </w:t>
      </w:r>
      <w:r w:rsidR="009340B5">
        <w:rPr>
          <w:rStyle w:val="hps"/>
          <w:rFonts w:cs="Times New Roman"/>
          <w:szCs w:val="24"/>
          <w:lang w:val="el-GR"/>
        </w:rPr>
        <w:t xml:space="preserve">οι </w:t>
      </w:r>
      <w:proofErr w:type="spellStart"/>
      <w:r w:rsidR="009340B5">
        <w:rPr>
          <w:rStyle w:val="hps"/>
          <w:rFonts w:cs="Times New Roman"/>
          <w:szCs w:val="24"/>
          <w:lang w:val="el-GR"/>
        </w:rPr>
        <w:t>ηλεκτροκαταλύτες</w:t>
      </w:r>
      <w:proofErr w:type="spellEnd"/>
      <w:r w:rsidR="009340B5">
        <w:rPr>
          <w:rStyle w:val="hps"/>
          <w:rFonts w:cs="Times New Roman"/>
          <w:szCs w:val="24"/>
          <w:lang w:val="el-GR"/>
        </w:rPr>
        <w:t xml:space="preserve"> </w:t>
      </w:r>
      <w:r w:rsidR="009340B5" w:rsidRPr="009340B5">
        <w:rPr>
          <w:rStyle w:val="hps"/>
          <w:rFonts w:cs="Times New Roman"/>
          <w:szCs w:val="24"/>
          <w:lang w:val="el-GR"/>
        </w:rPr>
        <w:t>με</w:t>
      </w:r>
      <w:r w:rsidR="00C550A8" w:rsidRPr="009340B5">
        <w:rPr>
          <w:rStyle w:val="hps"/>
          <w:rFonts w:cs="Times New Roman"/>
          <w:szCs w:val="24"/>
          <w:lang w:val="el-GR"/>
        </w:rPr>
        <w:t xml:space="preserve"> </w:t>
      </w:r>
      <w:r w:rsidR="009340B5" w:rsidRPr="009340B5">
        <w:rPr>
          <w:rStyle w:val="hps"/>
          <w:rFonts w:cs="Times New Roman"/>
          <w:szCs w:val="24"/>
          <w:lang w:val="el-GR"/>
        </w:rPr>
        <w:t xml:space="preserve">διπλή </w:t>
      </w:r>
      <w:r w:rsidR="00C550A8" w:rsidRPr="009340B5">
        <w:rPr>
          <w:rStyle w:val="hps"/>
          <w:rFonts w:cs="Times New Roman"/>
          <w:szCs w:val="24"/>
          <w:lang w:val="el-GR"/>
        </w:rPr>
        <w:t>υποκατάσταση</w:t>
      </w:r>
      <w:r w:rsidR="009340B5" w:rsidRPr="009340B5">
        <w:rPr>
          <w:rStyle w:val="hps"/>
          <w:rFonts w:cs="Times New Roman"/>
          <w:szCs w:val="24"/>
          <w:lang w:val="el-GR"/>
        </w:rPr>
        <w:t xml:space="preserve"> στην Β θέση</w:t>
      </w:r>
      <w:r w:rsidR="009340B5">
        <w:rPr>
          <w:rStyle w:val="hps"/>
          <w:rFonts w:cs="Times New Roman"/>
          <w:szCs w:val="24"/>
          <w:lang w:val="el-GR"/>
        </w:rPr>
        <w:t>,</w:t>
      </w:r>
      <w:r w:rsidR="009340B5" w:rsidRPr="009340B5">
        <w:rPr>
          <w:rStyle w:val="hps"/>
          <w:rFonts w:cs="Times New Roman"/>
          <w:szCs w:val="24"/>
          <w:lang w:val="el-GR"/>
        </w:rPr>
        <w:t xml:space="preserve"> με </w:t>
      </w:r>
      <w:proofErr w:type="spellStart"/>
      <w:r w:rsidR="009340B5" w:rsidRPr="009340B5">
        <w:rPr>
          <w:rStyle w:val="hps"/>
          <w:rFonts w:cs="Times New Roman"/>
          <w:szCs w:val="24"/>
          <w:lang w:val="el-GR"/>
        </w:rPr>
        <w:t>Fe</w:t>
      </w:r>
      <w:proofErr w:type="spellEnd"/>
      <w:r w:rsidR="009340B5" w:rsidRPr="009340B5">
        <w:rPr>
          <w:rStyle w:val="hps"/>
          <w:rFonts w:cs="Times New Roman"/>
          <w:szCs w:val="24"/>
          <w:lang w:val="el-GR"/>
        </w:rPr>
        <w:t xml:space="preserve"> και</w:t>
      </w:r>
      <w:r w:rsidR="00C550A8" w:rsidRPr="009340B5">
        <w:rPr>
          <w:rStyle w:val="hps"/>
          <w:rFonts w:cs="Times New Roman"/>
          <w:szCs w:val="24"/>
          <w:lang w:val="el-GR"/>
        </w:rPr>
        <w:t xml:space="preserve"> ένα δεύτερο μέταλλο μετάπτωσης, </w:t>
      </w:r>
      <w:r w:rsidR="009340B5" w:rsidRPr="009340B5">
        <w:rPr>
          <w:rStyle w:val="hps"/>
          <w:rFonts w:cs="Times New Roman"/>
          <w:szCs w:val="24"/>
          <w:lang w:val="el-GR"/>
        </w:rPr>
        <w:t xml:space="preserve">με τα αποτελέσματα να εξαρτώνται από </w:t>
      </w:r>
      <w:r w:rsidR="009340B5">
        <w:rPr>
          <w:rStyle w:val="hps"/>
          <w:rFonts w:cs="Times New Roman"/>
          <w:szCs w:val="24"/>
          <w:lang w:val="el-GR"/>
        </w:rPr>
        <w:t xml:space="preserve">τα χαρακτηριστικά </w:t>
      </w:r>
      <w:r w:rsidR="00B028A3">
        <w:rPr>
          <w:rStyle w:val="hps"/>
          <w:rFonts w:cs="Times New Roman"/>
          <w:szCs w:val="24"/>
          <w:lang w:val="el-GR"/>
        </w:rPr>
        <w:t xml:space="preserve">των μετάλλων </w:t>
      </w:r>
      <w:proofErr w:type="spellStart"/>
      <w:r w:rsidR="00B028A3">
        <w:rPr>
          <w:rStyle w:val="hps"/>
          <w:rFonts w:cs="Times New Roman"/>
          <w:szCs w:val="24"/>
          <w:lang w:val="el-GR"/>
        </w:rPr>
        <w:t>υποκαταστατών</w:t>
      </w:r>
      <w:proofErr w:type="spellEnd"/>
      <w:r w:rsidR="00C550A8" w:rsidRPr="009340B5">
        <w:rPr>
          <w:rStyle w:val="hps"/>
          <w:rFonts w:cs="Times New Roman"/>
          <w:szCs w:val="24"/>
          <w:lang w:val="el-GR"/>
        </w:rPr>
        <w:t>.</w:t>
      </w:r>
      <w:r w:rsidR="002E799F" w:rsidRPr="008B7BE2">
        <w:rPr>
          <w:rStyle w:val="hps"/>
          <w:rFonts w:cs="Times New Roman"/>
          <w:szCs w:val="24"/>
          <w:lang w:val="el-GR"/>
        </w:rPr>
        <w:t xml:space="preserve"> </w:t>
      </w:r>
      <w:r w:rsidR="009340B5">
        <w:rPr>
          <w:rStyle w:val="hps"/>
          <w:rFonts w:cs="Times New Roman"/>
          <w:szCs w:val="24"/>
          <w:lang w:val="el-GR"/>
        </w:rPr>
        <w:t xml:space="preserve">Τα υλικά αυτά </w:t>
      </w:r>
      <w:r w:rsidR="002E799F">
        <w:rPr>
          <w:rStyle w:val="hps"/>
          <w:rFonts w:cs="Times New Roman"/>
          <w:szCs w:val="24"/>
          <w:lang w:val="el-GR"/>
        </w:rPr>
        <w:t xml:space="preserve">αποτελούν υποσχόμενη επιλογή καθοδικών ηλεκτροδίων διατάξεων </w:t>
      </w:r>
      <w:r w:rsidR="002E799F">
        <w:rPr>
          <w:rStyle w:val="hps"/>
          <w:rFonts w:cs="Times New Roman"/>
          <w:szCs w:val="24"/>
          <w:lang w:val="en-US"/>
        </w:rPr>
        <w:t>SOEC</w:t>
      </w:r>
      <w:r w:rsidR="002E799F" w:rsidRPr="008B7BE2">
        <w:rPr>
          <w:rStyle w:val="hps"/>
          <w:rFonts w:cs="Times New Roman"/>
          <w:szCs w:val="24"/>
          <w:lang w:val="el-GR"/>
        </w:rPr>
        <w:t>.</w:t>
      </w:r>
    </w:p>
    <w:bookmarkEnd w:id="0"/>
    <w:p w14:paraId="47CE261A" w14:textId="2610EB38" w:rsidR="00055CAD" w:rsidRPr="00A43036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2A6E70CF" w14:textId="181A9BCD" w:rsidR="00670DAB" w:rsidRPr="00250984" w:rsidRDefault="00ED7AD7" w:rsidP="00055CAD">
      <w:pPr>
        <w:spacing w:after="20" w:line="240" w:lineRule="auto"/>
        <w:jc w:val="both"/>
        <w:rPr>
          <w:rFonts w:cs="Times New Roman"/>
          <w:sz w:val="20"/>
          <w:szCs w:val="20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 ΚΛΕΙΔΙΑ:</w:t>
      </w:r>
      <w:r w:rsidR="00670455" w:rsidRPr="008B7BE2">
        <w:rPr>
          <w:rFonts w:cs="Times New Roman"/>
          <w:b/>
          <w:bCs/>
          <w:szCs w:val="24"/>
          <w:lang w:val="el-GR"/>
        </w:rPr>
        <w:t xml:space="preserve"> </w:t>
      </w:r>
      <w:r w:rsidR="00670455" w:rsidRPr="00250984">
        <w:rPr>
          <w:rFonts w:cs="Times New Roman"/>
          <w:sz w:val="20"/>
          <w:szCs w:val="20"/>
          <w:lang w:val="el-GR"/>
        </w:rPr>
        <w:t>Κ</w:t>
      </w:r>
      <w:r w:rsidR="009468EE" w:rsidRPr="00250984">
        <w:rPr>
          <w:rFonts w:cs="Times New Roman"/>
          <w:sz w:val="20"/>
          <w:szCs w:val="20"/>
          <w:lang w:val="el-GR"/>
        </w:rPr>
        <w:t xml:space="preserve">υψέλες ηλεκτρόλυσης </w:t>
      </w:r>
      <w:r w:rsidR="009468EE" w:rsidRPr="00250984">
        <w:rPr>
          <w:rFonts w:cs="Times New Roman"/>
          <w:sz w:val="20"/>
          <w:szCs w:val="20"/>
          <w:lang w:val="en-US"/>
        </w:rPr>
        <w:t>S</w:t>
      </w:r>
      <w:r w:rsidR="005D53F4" w:rsidRPr="00250984">
        <w:rPr>
          <w:rFonts w:cs="Times New Roman"/>
          <w:sz w:val="20"/>
          <w:szCs w:val="20"/>
          <w:lang w:val="en-US"/>
        </w:rPr>
        <w:t>olid</w:t>
      </w:r>
      <w:r w:rsidR="005D53F4" w:rsidRPr="00250984">
        <w:rPr>
          <w:rFonts w:cs="Times New Roman"/>
          <w:sz w:val="20"/>
          <w:szCs w:val="20"/>
          <w:lang w:val="el-GR"/>
        </w:rPr>
        <w:t xml:space="preserve"> </w:t>
      </w:r>
      <w:r w:rsidR="009468EE" w:rsidRPr="00250984">
        <w:rPr>
          <w:rFonts w:cs="Times New Roman"/>
          <w:sz w:val="20"/>
          <w:szCs w:val="20"/>
          <w:lang w:val="en-US"/>
        </w:rPr>
        <w:t>O</w:t>
      </w:r>
      <w:r w:rsidR="005D53F4" w:rsidRPr="00250984">
        <w:rPr>
          <w:rFonts w:cs="Times New Roman"/>
          <w:sz w:val="20"/>
          <w:szCs w:val="20"/>
          <w:lang w:val="en-US"/>
        </w:rPr>
        <w:t>xide</w:t>
      </w:r>
      <w:r w:rsidR="005D53F4" w:rsidRPr="00250984">
        <w:rPr>
          <w:rFonts w:cs="Times New Roman"/>
          <w:sz w:val="20"/>
          <w:szCs w:val="20"/>
          <w:lang w:val="el-GR"/>
        </w:rPr>
        <w:t xml:space="preserve"> </w:t>
      </w:r>
      <w:r w:rsidR="009468EE" w:rsidRPr="00250984">
        <w:rPr>
          <w:rFonts w:cs="Times New Roman"/>
          <w:sz w:val="20"/>
          <w:szCs w:val="20"/>
          <w:lang w:val="en-US"/>
        </w:rPr>
        <w:t>E</w:t>
      </w:r>
      <w:r w:rsidR="005D53F4" w:rsidRPr="00250984">
        <w:rPr>
          <w:rFonts w:cs="Times New Roman"/>
          <w:sz w:val="20"/>
          <w:szCs w:val="20"/>
          <w:lang w:val="en-US"/>
        </w:rPr>
        <w:t>lectrolysis</w:t>
      </w:r>
      <w:r w:rsidR="005D53F4" w:rsidRPr="00250984">
        <w:rPr>
          <w:rFonts w:cs="Times New Roman"/>
          <w:sz w:val="20"/>
          <w:szCs w:val="20"/>
          <w:lang w:val="el-GR"/>
        </w:rPr>
        <w:t xml:space="preserve"> </w:t>
      </w:r>
      <w:r w:rsidR="009468EE" w:rsidRPr="00250984">
        <w:rPr>
          <w:rFonts w:cs="Times New Roman"/>
          <w:sz w:val="20"/>
          <w:szCs w:val="20"/>
          <w:lang w:val="en-US"/>
        </w:rPr>
        <w:t>C</w:t>
      </w:r>
      <w:r w:rsidR="005D53F4" w:rsidRPr="00250984">
        <w:rPr>
          <w:rFonts w:cs="Times New Roman"/>
          <w:sz w:val="20"/>
          <w:szCs w:val="20"/>
          <w:lang w:val="en-US"/>
        </w:rPr>
        <w:t>ells</w:t>
      </w:r>
      <w:r w:rsidR="005D53F4" w:rsidRPr="00250984">
        <w:rPr>
          <w:rFonts w:cs="Times New Roman"/>
          <w:sz w:val="20"/>
          <w:szCs w:val="20"/>
          <w:lang w:val="el-GR"/>
        </w:rPr>
        <w:t xml:space="preserve"> (</w:t>
      </w:r>
      <w:r w:rsidR="005D53F4" w:rsidRPr="00250984">
        <w:rPr>
          <w:rFonts w:cs="Times New Roman"/>
          <w:sz w:val="20"/>
          <w:szCs w:val="20"/>
          <w:lang w:val="en-US"/>
        </w:rPr>
        <w:t>SOEC</w:t>
      </w:r>
      <w:r w:rsidR="005D53F4" w:rsidRPr="00250984">
        <w:rPr>
          <w:rFonts w:cs="Times New Roman"/>
          <w:sz w:val="20"/>
          <w:szCs w:val="20"/>
          <w:lang w:val="el-GR"/>
        </w:rPr>
        <w:t>)</w:t>
      </w:r>
      <w:r w:rsidR="009468EE" w:rsidRPr="00250984">
        <w:rPr>
          <w:rFonts w:cs="Times New Roman"/>
          <w:sz w:val="20"/>
          <w:szCs w:val="20"/>
          <w:lang w:val="el-GR"/>
        </w:rPr>
        <w:t>,</w:t>
      </w:r>
      <w:r w:rsidR="009468EE" w:rsidRPr="00250984" w:rsidDel="0087520E">
        <w:rPr>
          <w:rFonts w:cs="Times New Roman"/>
          <w:sz w:val="20"/>
          <w:szCs w:val="20"/>
          <w:lang w:val="el-GR"/>
        </w:rPr>
        <w:t xml:space="preserve"> </w:t>
      </w:r>
      <w:r w:rsidR="0087520E" w:rsidRPr="00250984">
        <w:rPr>
          <w:rFonts w:cs="Times New Roman"/>
          <w:sz w:val="20"/>
          <w:szCs w:val="20"/>
          <w:lang w:val="el-GR"/>
        </w:rPr>
        <w:t xml:space="preserve">υποκατεστημένοι χρωμίτες </w:t>
      </w:r>
      <w:proofErr w:type="spellStart"/>
      <w:r w:rsidR="00117C7E" w:rsidRPr="00250984">
        <w:rPr>
          <w:rFonts w:cs="Times New Roman"/>
          <w:sz w:val="20"/>
          <w:szCs w:val="20"/>
          <w:lang w:val="el-GR"/>
        </w:rPr>
        <w:t>λανθανίου</w:t>
      </w:r>
      <w:proofErr w:type="spellEnd"/>
      <w:r w:rsidR="00BF00F8" w:rsidRPr="00250984">
        <w:rPr>
          <w:rFonts w:cs="Times New Roman"/>
          <w:sz w:val="20"/>
          <w:szCs w:val="20"/>
          <w:lang w:val="el-GR"/>
        </w:rPr>
        <w:t xml:space="preserve"> στροντίου</w:t>
      </w:r>
      <w:r w:rsidR="00117C7E" w:rsidRPr="00250984">
        <w:rPr>
          <w:rFonts w:cs="Times New Roman"/>
          <w:sz w:val="20"/>
          <w:szCs w:val="20"/>
          <w:lang w:val="el-GR"/>
        </w:rPr>
        <w:t>, ηλεκτρόλυση ατμού, συνδυασμένη ηλεκτρόλυση</w:t>
      </w:r>
      <w:r w:rsidR="0087520E" w:rsidRPr="00250984">
        <w:rPr>
          <w:rFonts w:cs="Times New Roman"/>
          <w:sz w:val="20"/>
          <w:szCs w:val="20"/>
          <w:lang w:val="el-GR"/>
        </w:rPr>
        <w:t xml:space="preserve"> ατμού και </w:t>
      </w:r>
      <w:r w:rsidR="0087520E" w:rsidRPr="00250984">
        <w:rPr>
          <w:rFonts w:cs="Times New Roman"/>
          <w:sz w:val="20"/>
          <w:szCs w:val="20"/>
          <w:lang w:val="en-US"/>
        </w:rPr>
        <w:t>CO</w:t>
      </w:r>
      <w:r w:rsidR="0087520E" w:rsidRPr="00250984">
        <w:rPr>
          <w:rFonts w:cs="Times New Roman"/>
          <w:sz w:val="20"/>
          <w:szCs w:val="20"/>
          <w:vertAlign w:val="subscript"/>
          <w:lang w:val="el-GR"/>
        </w:rPr>
        <w:t>2</w:t>
      </w:r>
    </w:p>
    <w:p w14:paraId="64D09278" w14:textId="1D13EABE" w:rsidR="00A065FE" w:rsidRDefault="00A065FE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20213878" w14:textId="358004F9" w:rsidR="00250984" w:rsidRDefault="00250984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0B4B92D6" w14:textId="77777777" w:rsidR="00250984" w:rsidRDefault="00250984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0684E785" w14:textId="5A7BF08B" w:rsidR="00A065FE" w:rsidRDefault="00A065FE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>
        <w:rPr>
          <w:rFonts w:cs="Times New Roman"/>
          <w:b/>
          <w:bCs/>
          <w:szCs w:val="24"/>
          <w:lang w:val="el-GR"/>
        </w:rPr>
        <w:lastRenderedPageBreak/>
        <w:t>ΕΥΧΑΡΙΣΤΙΕΣ</w:t>
      </w:r>
    </w:p>
    <w:p w14:paraId="55A93DAB" w14:textId="3C4F5BF6" w:rsidR="0063321A" w:rsidRPr="008B7BE2" w:rsidRDefault="0046245E" w:rsidP="0046245E">
      <w:pPr>
        <w:spacing w:line="240" w:lineRule="auto"/>
        <w:jc w:val="both"/>
        <w:rPr>
          <w:rFonts w:ascii="Times New Roman" w:hAnsi="Times New Roman" w:cs="Times New Roman"/>
          <w:lang w:val="el-GR"/>
        </w:rPr>
      </w:pPr>
      <w:bookmarkStart w:id="1" w:name="_Hlk95486997"/>
      <w:r w:rsidRPr="0046245E">
        <w:rPr>
          <w:rFonts w:cs="Times New Roman"/>
          <w:szCs w:val="24"/>
          <w:lang w:val="el-GR"/>
        </w:rPr>
        <w:t>Η ερευνητική εργασία υποστηρίχτηκε από το Ελληνικό Ίδρυμα Έρευνας</w:t>
      </w:r>
      <w:r>
        <w:rPr>
          <w:rFonts w:cs="Times New Roman"/>
          <w:szCs w:val="24"/>
          <w:lang w:val="el-GR"/>
        </w:rPr>
        <w:t xml:space="preserve"> </w:t>
      </w:r>
      <w:r w:rsidRPr="0046245E">
        <w:rPr>
          <w:rFonts w:cs="Times New Roman"/>
          <w:szCs w:val="24"/>
          <w:lang w:val="el-GR"/>
        </w:rPr>
        <w:t>και Καινοτομίας (ΕΛ.ΙΔ.Ε.Κ.) στο πλαίσιο της Δράσης «Υποτροφίες</w:t>
      </w:r>
      <w:r>
        <w:rPr>
          <w:rFonts w:cs="Times New Roman"/>
          <w:szCs w:val="24"/>
          <w:lang w:val="el-GR"/>
        </w:rPr>
        <w:t xml:space="preserve"> </w:t>
      </w:r>
      <w:r w:rsidRPr="0046245E">
        <w:rPr>
          <w:rFonts w:cs="Times New Roman"/>
          <w:szCs w:val="24"/>
          <w:lang w:val="el-GR"/>
        </w:rPr>
        <w:t>ΕΛ.ΙΔ.Ε.Κ. Υποψηφίων Διδακτόρων» (Αριθμός Υποτροφίας</w:t>
      </w:r>
      <w:r w:rsidR="00E1001B" w:rsidRPr="0046245E">
        <w:rPr>
          <w:rFonts w:cs="Times New Roman"/>
          <w:szCs w:val="24"/>
          <w:lang w:val="el-GR"/>
        </w:rPr>
        <w:t>:</w:t>
      </w:r>
      <w:r w:rsidR="00E1001B" w:rsidRPr="008B7BE2">
        <w:rPr>
          <w:rFonts w:cs="Times New Roman"/>
          <w:szCs w:val="24"/>
          <w:lang w:val="el-GR"/>
        </w:rPr>
        <w:t xml:space="preserve"> 1311</w:t>
      </w:r>
      <w:r w:rsidR="00E1001B" w:rsidRPr="0046245E">
        <w:rPr>
          <w:rFonts w:cs="Times New Roman"/>
          <w:szCs w:val="24"/>
          <w:lang w:val="el-GR"/>
        </w:rPr>
        <w:t>)</w:t>
      </w:r>
      <w:r w:rsidR="00E1001B">
        <w:rPr>
          <w:rFonts w:cs="Times New Roman"/>
          <w:szCs w:val="24"/>
          <w:lang w:val="el-GR"/>
        </w:rPr>
        <w:t>.</w:t>
      </w:r>
      <w:r w:rsidR="00E1001B" w:rsidRPr="008B7BE2">
        <w:rPr>
          <w:rFonts w:cs="Times New Roman"/>
          <w:szCs w:val="24"/>
          <w:lang w:val="el-GR"/>
        </w:rPr>
        <w:t xml:space="preserve"> </w:t>
      </w:r>
      <w:r w:rsidR="009468EE">
        <w:rPr>
          <w:rFonts w:cs="Times New Roman"/>
          <w:szCs w:val="24"/>
          <w:lang w:val="el-GR"/>
        </w:rPr>
        <w:t xml:space="preserve">Μέρος της μελέτης </w:t>
      </w:r>
      <w:r w:rsidRPr="008B7BE2">
        <w:rPr>
          <w:rFonts w:cs="Times New Roman"/>
          <w:szCs w:val="24"/>
          <w:lang w:val="el-GR"/>
        </w:rPr>
        <w:t>πραγματοποι</w:t>
      </w:r>
      <w:r>
        <w:rPr>
          <w:rFonts w:cs="Times New Roman"/>
          <w:szCs w:val="24"/>
          <w:lang w:val="el-GR"/>
        </w:rPr>
        <w:t>είται</w:t>
      </w:r>
      <w:r w:rsidRPr="008B7BE2">
        <w:rPr>
          <w:rFonts w:cs="Times New Roman"/>
          <w:szCs w:val="24"/>
          <w:lang w:val="el-GR"/>
        </w:rPr>
        <w:t xml:space="preserve"> </w:t>
      </w:r>
      <w:r w:rsidR="0063321A" w:rsidRPr="008B7BE2">
        <w:rPr>
          <w:rFonts w:cs="Times New Roman"/>
          <w:szCs w:val="24"/>
          <w:lang w:val="el-GR"/>
        </w:rPr>
        <w:t xml:space="preserve">στα πλαίσια του Ερευνητικού Έργου </w:t>
      </w:r>
      <w:proofErr w:type="spellStart"/>
      <w:r w:rsidR="0063321A" w:rsidRPr="0063321A">
        <w:rPr>
          <w:rFonts w:cs="Times New Roman"/>
          <w:szCs w:val="24"/>
          <w:lang w:val="el-GR"/>
        </w:rPr>
        <w:t>NewSOC</w:t>
      </w:r>
      <w:proofErr w:type="spellEnd"/>
      <w:r w:rsidR="0063321A" w:rsidRPr="0063321A">
        <w:rPr>
          <w:rFonts w:cs="Times New Roman"/>
          <w:szCs w:val="24"/>
          <w:lang w:val="el-GR"/>
        </w:rPr>
        <w:t xml:space="preserve"> - </w:t>
      </w:r>
      <w:proofErr w:type="spellStart"/>
      <w:r w:rsidR="0063321A" w:rsidRPr="0063321A">
        <w:rPr>
          <w:rFonts w:cs="Times New Roman"/>
          <w:szCs w:val="24"/>
          <w:lang w:val="el-GR"/>
        </w:rPr>
        <w:t>Next</w:t>
      </w:r>
      <w:proofErr w:type="spellEnd"/>
      <w:r w:rsidR="0063321A" w:rsidRPr="0063321A">
        <w:rPr>
          <w:rFonts w:cs="Times New Roman"/>
          <w:szCs w:val="24"/>
          <w:lang w:val="el-GR"/>
        </w:rPr>
        <w:t xml:space="preserve"> </w:t>
      </w:r>
      <w:proofErr w:type="spellStart"/>
      <w:r w:rsidR="0063321A" w:rsidRPr="0063321A">
        <w:rPr>
          <w:rFonts w:cs="Times New Roman"/>
          <w:szCs w:val="24"/>
          <w:lang w:val="el-GR"/>
        </w:rPr>
        <w:t>Generation</w:t>
      </w:r>
      <w:proofErr w:type="spellEnd"/>
      <w:r w:rsidR="0063321A" w:rsidRPr="0063321A">
        <w:rPr>
          <w:rFonts w:cs="Times New Roman"/>
          <w:szCs w:val="24"/>
          <w:lang w:val="el-GR"/>
        </w:rPr>
        <w:t xml:space="preserve"> </w:t>
      </w:r>
      <w:proofErr w:type="spellStart"/>
      <w:r w:rsidR="0063321A" w:rsidRPr="0063321A">
        <w:rPr>
          <w:rFonts w:cs="Times New Roman"/>
          <w:szCs w:val="24"/>
          <w:lang w:val="el-GR"/>
        </w:rPr>
        <w:t>solid</w:t>
      </w:r>
      <w:proofErr w:type="spellEnd"/>
      <w:r w:rsidR="0063321A" w:rsidRPr="0063321A">
        <w:rPr>
          <w:rFonts w:cs="Times New Roman"/>
          <w:szCs w:val="24"/>
          <w:lang w:val="el-GR"/>
        </w:rPr>
        <w:t xml:space="preserve"> </w:t>
      </w:r>
      <w:proofErr w:type="spellStart"/>
      <w:r w:rsidR="0063321A" w:rsidRPr="0063321A">
        <w:rPr>
          <w:rFonts w:cs="Times New Roman"/>
          <w:szCs w:val="24"/>
          <w:lang w:val="el-GR"/>
        </w:rPr>
        <w:t>oxide</w:t>
      </w:r>
      <w:proofErr w:type="spellEnd"/>
      <w:r w:rsidR="0063321A" w:rsidRPr="0063321A">
        <w:rPr>
          <w:rFonts w:cs="Times New Roman"/>
          <w:szCs w:val="24"/>
          <w:lang w:val="el-GR"/>
        </w:rPr>
        <w:t xml:space="preserve"> </w:t>
      </w:r>
      <w:proofErr w:type="spellStart"/>
      <w:r w:rsidR="0063321A" w:rsidRPr="0063321A">
        <w:rPr>
          <w:rFonts w:cs="Times New Roman"/>
          <w:szCs w:val="24"/>
          <w:lang w:val="el-GR"/>
        </w:rPr>
        <w:t>fuel</w:t>
      </w:r>
      <w:proofErr w:type="spellEnd"/>
      <w:r w:rsidR="0063321A" w:rsidRPr="0063321A">
        <w:rPr>
          <w:rFonts w:cs="Times New Roman"/>
          <w:szCs w:val="24"/>
          <w:lang w:val="el-GR"/>
        </w:rPr>
        <w:t xml:space="preserve"> </w:t>
      </w:r>
      <w:proofErr w:type="spellStart"/>
      <w:r w:rsidR="0063321A" w:rsidRPr="0063321A">
        <w:rPr>
          <w:rFonts w:cs="Times New Roman"/>
          <w:szCs w:val="24"/>
          <w:lang w:val="el-GR"/>
        </w:rPr>
        <w:t>cell</w:t>
      </w:r>
      <w:proofErr w:type="spellEnd"/>
      <w:r w:rsidR="0063321A" w:rsidRPr="0063321A">
        <w:rPr>
          <w:rFonts w:cs="Times New Roman"/>
          <w:szCs w:val="24"/>
          <w:lang w:val="el-GR"/>
        </w:rPr>
        <w:t xml:space="preserve"> and </w:t>
      </w:r>
      <w:proofErr w:type="spellStart"/>
      <w:r w:rsidR="0063321A" w:rsidRPr="0063321A">
        <w:rPr>
          <w:rFonts w:cs="Times New Roman"/>
          <w:szCs w:val="24"/>
          <w:lang w:val="el-GR"/>
        </w:rPr>
        <w:t>electrolysis</w:t>
      </w:r>
      <w:proofErr w:type="spellEnd"/>
      <w:r w:rsidR="0063321A" w:rsidRPr="0063321A">
        <w:rPr>
          <w:rFonts w:cs="Times New Roman"/>
          <w:szCs w:val="24"/>
          <w:lang w:val="el-GR"/>
        </w:rPr>
        <w:t xml:space="preserve"> </w:t>
      </w:r>
      <w:proofErr w:type="spellStart"/>
      <w:r w:rsidR="0063321A" w:rsidRPr="0063321A">
        <w:rPr>
          <w:rFonts w:cs="Times New Roman"/>
          <w:szCs w:val="24"/>
          <w:lang w:val="el-GR"/>
        </w:rPr>
        <w:t>technology</w:t>
      </w:r>
      <w:proofErr w:type="spellEnd"/>
      <w:r w:rsidR="0063321A" w:rsidRPr="008B7BE2">
        <w:rPr>
          <w:rFonts w:cs="Times New Roman"/>
          <w:szCs w:val="24"/>
          <w:lang w:val="el-GR"/>
        </w:rPr>
        <w:t xml:space="preserve"> και χρηματοδοτείται από την Ευρωπαϊκή Ένωση και την τεχνολογική πλατφόρμα Fuel Cells and Hydrogen 2 Joint Undertaking (Grant Agreement No. </w:t>
      </w:r>
      <w:r w:rsidR="0063321A" w:rsidRPr="0063321A">
        <w:rPr>
          <w:rFonts w:cs="Times New Roman"/>
          <w:szCs w:val="24"/>
          <w:lang w:val="el-GR"/>
        </w:rPr>
        <w:t>874577</w:t>
      </w:r>
      <w:r w:rsidR="0063321A" w:rsidRPr="008B7BE2">
        <w:rPr>
          <w:rFonts w:cs="Times New Roman"/>
          <w:szCs w:val="24"/>
          <w:lang w:val="el-GR"/>
        </w:rPr>
        <w:t>).</w:t>
      </w:r>
    </w:p>
    <w:bookmarkEnd w:id="1"/>
    <w:p w14:paraId="71B43080" w14:textId="28B5A4C6" w:rsidR="000E7582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5B7F0696" w14:textId="484284BC" w:rsidR="000E7582" w:rsidRPr="00181A3D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l-GR"/>
        </w:rPr>
        <w:t>ΑΝΑΦΟΡΕΣ</w:t>
      </w:r>
    </w:p>
    <w:p w14:paraId="360560CB" w14:textId="137BD29D" w:rsidR="00670455" w:rsidRPr="0028200E" w:rsidRDefault="00670455" w:rsidP="00980902">
      <w:pPr>
        <w:pStyle w:val="ListParagraph"/>
        <w:numPr>
          <w:ilvl w:val="0"/>
          <w:numId w:val="2"/>
        </w:numPr>
        <w:spacing w:before="0" w:line="240" w:lineRule="auto"/>
        <w:ind w:left="357" w:hanging="357"/>
        <w:rPr>
          <w:rFonts w:cs="Times New Roman"/>
          <w:spacing w:val="-2"/>
          <w:sz w:val="20"/>
          <w:szCs w:val="20"/>
          <w:lang w:val="en-US"/>
        </w:rPr>
      </w:pPr>
      <w:r w:rsidRPr="0028200E">
        <w:rPr>
          <w:rFonts w:cs="Times New Roman"/>
          <w:spacing w:val="-2"/>
          <w:sz w:val="20"/>
          <w:szCs w:val="20"/>
          <w:lang w:val="en-US"/>
        </w:rPr>
        <w:t>Chen</w:t>
      </w:r>
      <w:r w:rsidR="00063AAF" w:rsidRPr="0028200E">
        <w:rPr>
          <w:rFonts w:cs="Times New Roman"/>
          <w:spacing w:val="-2"/>
          <w:sz w:val="20"/>
          <w:szCs w:val="20"/>
          <w:lang w:val="en-US"/>
        </w:rPr>
        <w:t>,</w:t>
      </w:r>
      <w:r w:rsidRPr="0028200E">
        <w:rPr>
          <w:rFonts w:cs="Times New Roman"/>
          <w:spacing w:val="-2"/>
          <w:sz w:val="20"/>
          <w:szCs w:val="20"/>
          <w:lang w:val="en-US"/>
        </w:rPr>
        <w:t xml:space="preserve"> D., </w:t>
      </w:r>
      <w:proofErr w:type="spellStart"/>
      <w:r w:rsidRPr="0028200E">
        <w:rPr>
          <w:rFonts w:cs="Times New Roman"/>
          <w:spacing w:val="-2"/>
          <w:sz w:val="20"/>
          <w:szCs w:val="20"/>
          <w:lang w:val="en-US"/>
        </w:rPr>
        <w:t>Mewafy</w:t>
      </w:r>
      <w:proofErr w:type="spellEnd"/>
      <w:r w:rsidR="00063AAF" w:rsidRPr="0028200E">
        <w:rPr>
          <w:rFonts w:cs="Times New Roman"/>
          <w:spacing w:val="-2"/>
          <w:sz w:val="20"/>
          <w:szCs w:val="20"/>
          <w:lang w:val="en-US"/>
        </w:rPr>
        <w:t>,</w:t>
      </w:r>
      <w:r w:rsidRPr="0028200E">
        <w:rPr>
          <w:rFonts w:cs="Times New Roman"/>
          <w:spacing w:val="-2"/>
          <w:sz w:val="20"/>
          <w:szCs w:val="20"/>
          <w:lang w:val="en-US"/>
        </w:rPr>
        <w:t xml:space="preserve"> B., Paloukis</w:t>
      </w:r>
      <w:r w:rsidR="00063AAF" w:rsidRPr="0028200E">
        <w:rPr>
          <w:rFonts w:cs="Times New Roman"/>
          <w:spacing w:val="-2"/>
          <w:sz w:val="20"/>
          <w:szCs w:val="20"/>
          <w:lang w:val="en-US"/>
        </w:rPr>
        <w:t>,</w:t>
      </w:r>
      <w:r w:rsidRPr="0028200E">
        <w:rPr>
          <w:rFonts w:cs="Times New Roman"/>
          <w:spacing w:val="-2"/>
          <w:sz w:val="20"/>
          <w:szCs w:val="20"/>
          <w:lang w:val="en-US"/>
        </w:rPr>
        <w:t xml:space="preserve"> F., Zhong</w:t>
      </w:r>
      <w:r w:rsidR="00063AAF" w:rsidRPr="0028200E">
        <w:rPr>
          <w:rFonts w:cs="Times New Roman"/>
          <w:spacing w:val="-2"/>
          <w:sz w:val="20"/>
          <w:szCs w:val="20"/>
          <w:lang w:val="en-US"/>
        </w:rPr>
        <w:t>,</w:t>
      </w:r>
      <w:r w:rsidRPr="0028200E">
        <w:rPr>
          <w:rFonts w:cs="Times New Roman"/>
          <w:spacing w:val="-2"/>
          <w:sz w:val="20"/>
          <w:szCs w:val="20"/>
          <w:lang w:val="en-US"/>
        </w:rPr>
        <w:t xml:space="preserve"> L., Papaefthimiou</w:t>
      </w:r>
      <w:r w:rsidR="00063AAF" w:rsidRPr="0028200E">
        <w:rPr>
          <w:rFonts w:cs="Times New Roman"/>
          <w:spacing w:val="-2"/>
          <w:sz w:val="20"/>
          <w:szCs w:val="20"/>
          <w:lang w:val="en-US"/>
        </w:rPr>
        <w:t>,</w:t>
      </w:r>
      <w:r w:rsidRPr="0028200E">
        <w:rPr>
          <w:rFonts w:cs="Times New Roman"/>
          <w:spacing w:val="-2"/>
          <w:sz w:val="20"/>
          <w:szCs w:val="20"/>
          <w:lang w:val="en-US"/>
        </w:rPr>
        <w:t xml:space="preserve"> V., Dintzer</w:t>
      </w:r>
      <w:r w:rsidR="00063AAF" w:rsidRPr="0028200E">
        <w:rPr>
          <w:rFonts w:cs="Times New Roman"/>
          <w:spacing w:val="-2"/>
          <w:sz w:val="20"/>
          <w:szCs w:val="20"/>
          <w:lang w:val="en-US"/>
        </w:rPr>
        <w:t>,</w:t>
      </w:r>
      <w:r w:rsidRPr="0028200E">
        <w:rPr>
          <w:rFonts w:cs="Times New Roman"/>
          <w:spacing w:val="-2"/>
          <w:sz w:val="20"/>
          <w:szCs w:val="20"/>
          <w:lang w:val="en-US"/>
        </w:rPr>
        <w:t xml:space="preserve"> T., Papazisi</w:t>
      </w:r>
      <w:r w:rsidR="00063AAF" w:rsidRPr="0028200E">
        <w:rPr>
          <w:rFonts w:cs="Times New Roman"/>
          <w:spacing w:val="-2"/>
          <w:sz w:val="20"/>
          <w:szCs w:val="20"/>
          <w:lang w:val="en-US"/>
        </w:rPr>
        <w:t>,</w:t>
      </w:r>
      <w:r w:rsidRPr="0028200E">
        <w:rPr>
          <w:rFonts w:cs="Times New Roman"/>
          <w:spacing w:val="-2"/>
          <w:sz w:val="20"/>
          <w:szCs w:val="20"/>
          <w:lang w:val="en-US"/>
        </w:rPr>
        <w:t xml:space="preserve"> K.M., Balomenou</w:t>
      </w:r>
      <w:r w:rsidR="00063AAF" w:rsidRPr="0028200E">
        <w:rPr>
          <w:rFonts w:cs="Times New Roman"/>
          <w:spacing w:val="-2"/>
          <w:sz w:val="20"/>
          <w:szCs w:val="20"/>
          <w:lang w:val="en-US"/>
        </w:rPr>
        <w:t>,</w:t>
      </w:r>
      <w:r w:rsidRPr="0028200E">
        <w:rPr>
          <w:rFonts w:cs="Times New Roman"/>
          <w:spacing w:val="-2"/>
          <w:sz w:val="20"/>
          <w:szCs w:val="20"/>
          <w:lang w:val="en-US"/>
        </w:rPr>
        <w:t xml:space="preserve"> S.P., Tsiplakides</w:t>
      </w:r>
      <w:r w:rsidR="00063AAF" w:rsidRPr="0028200E">
        <w:rPr>
          <w:rFonts w:cs="Times New Roman"/>
          <w:spacing w:val="-2"/>
          <w:sz w:val="20"/>
          <w:szCs w:val="20"/>
          <w:lang w:val="en-US"/>
        </w:rPr>
        <w:t>,</w:t>
      </w:r>
      <w:r w:rsidRPr="0028200E">
        <w:rPr>
          <w:rFonts w:cs="Times New Roman"/>
          <w:spacing w:val="-2"/>
          <w:sz w:val="20"/>
          <w:szCs w:val="20"/>
          <w:lang w:val="en-US"/>
        </w:rPr>
        <w:t xml:space="preserve"> D.</w:t>
      </w:r>
      <w:r w:rsidR="00D94E0F" w:rsidRPr="0028200E">
        <w:rPr>
          <w:rFonts w:cs="Times New Roman"/>
          <w:spacing w:val="-2"/>
          <w:sz w:val="20"/>
          <w:szCs w:val="20"/>
          <w:lang w:val="en-US"/>
        </w:rPr>
        <w:t>,</w:t>
      </w:r>
      <w:r w:rsidRPr="0028200E">
        <w:rPr>
          <w:rFonts w:cs="Times New Roman"/>
          <w:spacing w:val="-2"/>
          <w:sz w:val="20"/>
          <w:szCs w:val="20"/>
          <w:lang w:val="en-US"/>
        </w:rPr>
        <w:t xml:space="preserve"> Niakolas</w:t>
      </w:r>
      <w:r w:rsidR="00063AAF" w:rsidRPr="0028200E">
        <w:rPr>
          <w:rFonts w:cs="Times New Roman"/>
          <w:spacing w:val="-2"/>
          <w:sz w:val="20"/>
          <w:szCs w:val="20"/>
          <w:lang w:val="en-US"/>
        </w:rPr>
        <w:t>,</w:t>
      </w:r>
      <w:r w:rsidRPr="0028200E">
        <w:rPr>
          <w:rFonts w:cs="Times New Roman"/>
          <w:spacing w:val="-2"/>
          <w:sz w:val="20"/>
          <w:szCs w:val="20"/>
          <w:lang w:val="en-US"/>
        </w:rPr>
        <w:t xml:space="preserve"> D.K.</w:t>
      </w:r>
      <w:r w:rsidR="00D94E0F" w:rsidRPr="0028200E">
        <w:rPr>
          <w:rFonts w:cs="Times New Roman"/>
          <w:spacing w:val="-2"/>
          <w:sz w:val="20"/>
          <w:szCs w:val="20"/>
          <w:lang w:val="en-US"/>
        </w:rPr>
        <w:t>,</w:t>
      </w:r>
      <w:r w:rsidRPr="0028200E">
        <w:rPr>
          <w:rFonts w:cs="Times New Roman"/>
          <w:spacing w:val="-2"/>
          <w:sz w:val="20"/>
          <w:szCs w:val="20"/>
          <w:lang w:val="en-US"/>
        </w:rPr>
        <w:t xml:space="preserve"> Teschner</w:t>
      </w:r>
      <w:r w:rsidR="00063AAF" w:rsidRPr="0028200E">
        <w:rPr>
          <w:rFonts w:cs="Times New Roman"/>
          <w:spacing w:val="-2"/>
          <w:sz w:val="20"/>
          <w:szCs w:val="20"/>
          <w:lang w:val="en-US"/>
        </w:rPr>
        <w:t>,</w:t>
      </w:r>
      <w:r w:rsidRPr="0028200E">
        <w:rPr>
          <w:rFonts w:cs="Times New Roman"/>
          <w:spacing w:val="-2"/>
          <w:sz w:val="20"/>
          <w:szCs w:val="20"/>
          <w:lang w:val="en-US"/>
        </w:rPr>
        <w:t xml:space="preserve"> D., </w:t>
      </w:r>
      <w:proofErr w:type="spellStart"/>
      <w:r w:rsidRPr="0028200E">
        <w:rPr>
          <w:rFonts w:cs="Times New Roman"/>
          <w:spacing w:val="-2"/>
          <w:sz w:val="20"/>
          <w:szCs w:val="20"/>
          <w:lang w:val="en-US"/>
        </w:rPr>
        <w:t>Pérez-Dieste</w:t>
      </w:r>
      <w:proofErr w:type="spellEnd"/>
      <w:r w:rsidR="00063AAF" w:rsidRPr="0028200E">
        <w:rPr>
          <w:rFonts w:cs="Times New Roman"/>
          <w:spacing w:val="-2"/>
          <w:sz w:val="20"/>
          <w:szCs w:val="20"/>
          <w:lang w:val="en-US"/>
        </w:rPr>
        <w:t>,</w:t>
      </w:r>
      <w:r w:rsidRPr="0028200E">
        <w:rPr>
          <w:rFonts w:cs="Times New Roman"/>
          <w:spacing w:val="-2"/>
          <w:sz w:val="20"/>
          <w:szCs w:val="20"/>
          <w:lang w:val="en-US"/>
        </w:rPr>
        <w:t xml:space="preserve"> V., Escudero</w:t>
      </w:r>
      <w:r w:rsidR="00063AAF" w:rsidRPr="0028200E">
        <w:rPr>
          <w:rFonts w:cs="Times New Roman"/>
          <w:spacing w:val="-2"/>
          <w:sz w:val="20"/>
          <w:szCs w:val="20"/>
          <w:lang w:val="en-US"/>
        </w:rPr>
        <w:t>,</w:t>
      </w:r>
      <w:r w:rsidRPr="0028200E">
        <w:rPr>
          <w:rFonts w:cs="Times New Roman"/>
          <w:spacing w:val="-2"/>
          <w:sz w:val="20"/>
          <w:szCs w:val="20"/>
          <w:lang w:val="en-US"/>
        </w:rPr>
        <w:t xml:space="preserve"> C., </w:t>
      </w:r>
      <w:r w:rsidR="00063AAF" w:rsidRPr="0028200E">
        <w:rPr>
          <w:rFonts w:cs="Times New Roman"/>
          <w:spacing w:val="-2"/>
          <w:sz w:val="20"/>
          <w:szCs w:val="20"/>
          <w:lang w:val="en-US"/>
        </w:rPr>
        <w:t xml:space="preserve">&amp; </w:t>
      </w:r>
      <w:r w:rsidRPr="0028200E">
        <w:rPr>
          <w:rFonts w:cs="Times New Roman"/>
          <w:spacing w:val="-2"/>
          <w:sz w:val="20"/>
          <w:szCs w:val="20"/>
          <w:lang w:val="en-US"/>
        </w:rPr>
        <w:t>Zafeiratos</w:t>
      </w:r>
      <w:r w:rsidR="00063AAF" w:rsidRPr="0028200E">
        <w:rPr>
          <w:rFonts w:cs="Times New Roman"/>
          <w:spacing w:val="-2"/>
          <w:sz w:val="20"/>
          <w:szCs w:val="20"/>
          <w:lang w:val="en-US"/>
        </w:rPr>
        <w:t>,</w:t>
      </w:r>
      <w:r w:rsidRPr="0028200E">
        <w:rPr>
          <w:rFonts w:cs="Times New Roman"/>
          <w:spacing w:val="-2"/>
          <w:sz w:val="20"/>
          <w:szCs w:val="20"/>
          <w:lang w:val="en-US"/>
        </w:rPr>
        <w:t xml:space="preserve"> S.</w:t>
      </w:r>
      <w:r w:rsidR="00063AAF" w:rsidRPr="0028200E">
        <w:rPr>
          <w:rFonts w:cs="Times New Roman"/>
          <w:spacing w:val="-2"/>
          <w:sz w:val="20"/>
          <w:szCs w:val="20"/>
          <w:lang w:val="en-US"/>
        </w:rPr>
        <w:t xml:space="preserve"> (2020).</w:t>
      </w:r>
      <w:r w:rsidRPr="0028200E">
        <w:rPr>
          <w:rFonts w:cs="Times New Roman"/>
          <w:spacing w:val="-2"/>
          <w:sz w:val="20"/>
          <w:szCs w:val="20"/>
          <w:lang w:val="en-US"/>
        </w:rPr>
        <w:t xml:space="preserve"> </w:t>
      </w:r>
      <w:r w:rsidRPr="0028200E">
        <w:rPr>
          <w:rFonts w:cs="Times New Roman"/>
          <w:i/>
          <w:iCs/>
          <w:spacing w:val="-2"/>
          <w:sz w:val="20"/>
          <w:szCs w:val="20"/>
          <w:lang w:val="en-US"/>
        </w:rPr>
        <w:t>J</w:t>
      </w:r>
      <w:r w:rsidR="00063AAF" w:rsidRPr="0028200E">
        <w:rPr>
          <w:rFonts w:cs="Times New Roman"/>
          <w:i/>
          <w:iCs/>
          <w:spacing w:val="-2"/>
          <w:sz w:val="20"/>
          <w:szCs w:val="20"/>
        </w:rPr>
        <w:t>.</w:t>
      </w:r>
      <w:r w:rsidRPr="0028200E">
        <w:rPr>
          <w:rFonts w:cs="Times New Roman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 w:rsidRPr="0028200E">
        <w:rPr>
          <w:rFonts w:cs="Times New Roman"/>
          <w:i/>
          <w:iCs/>
          <w:spacing w:val="-2"/>
          <w:sz w:val="20"/>
          <w:szCs w:val="20"/>
          <w:lang w:val="en-US"/>
        </w:rPr>
        <w:t>Catal</w:t>
      </w:r>
      <w:proofErr w:type="spellEnd"/>
      <w:r w:rsidR="00063AAF" w:rsidRPr="0028200E">
        <w:rPr>
          <w:rFonts w:cs="Times New Roman"/>
          <w:spacing w:val="-2"/>
          <w:sz w:val="20"/>
          <w:szCs w:val="20"/>
        </w:rPr>
        <w:t>.</w:t>
      </w:r>
      <w:r w:rsidRPr="0028200E">
        <w:rPr>
          <w:rFonts w:cs="Times New Roman"/>
          <w:spacing w:val="-2"/>
          <w:sz w:val="20"/>
          <w:szCs w:val="20"/>
          <w:lang w:val="en-US"/>
        </w:rPr>
        <w:t xml:space="preserve"> 381</w:t>
      </w:r>
      <w:r w:rsidR="00063AAF" w:rsidRPr="0028200E">
        <w:rPr>
          <w:rFonts w:cs="Times New Roman"/>
          <w:spacing w:val="-2"/>
          <w:sz w:val="20"/>
          <w:szCs w:val="20"/>
        </w:rPr>
        <w:t>:</w:t>
      </w:r>
      <w:r w:rsidRPr="0028200E">
        <w:rPr>
          <w:rFonts w:cs="Times New Roman"/>
          <w:spacing w:val="-2"/>
          <w:sz w:val="20"/>
          <w:szCs w:val="20"/>
          <w:lang w:val="en-US"/>
        </w:rPr>
        <w:t xml:space="preserve"> 520-529</w:t>
      </w:r>
    </w:p>
    <w:p w14:paraId="4C02D55F" w14:textId="4B74223A" w:rsidR="00B5755C" w:rsidRPr="00670455" w:rsidRDefault="00063AAF" w:rsidP="00670455">
      <w:pPr>
        <w:pStyle w:val="ListParagraph"/>
        <w:numPr>
          <w:ilvl w:val="0"/>
          <w:numId w:val="2"/>
        </w:numPr>
        <w:spacing w:before="0" w:line="240" w:lineRule="auto"/>
        <w:ind w:left="357" w:hanging="357"/>
        <w:rPr>
          <w:rFonts w:cs="Times New Roman"/>
          <w:sz w:val="20"/>
          <w:szCs w:val="20"/>
          <w:lang w:val="en-US"/>
        </w:rPr>
      </w:pPr>
      <w:r w:rsidRPr="00063AAF">
        <w:rPr>
          <w:rFonts w:cs="Times New Roman"/>
          <w:sz w:val="20"/>
          <w:szCs w:val="20"/>
          <w:lang w:val="en-US"/>
        </w:rPr>
        <w:t>Amaya-</w:t>
      </w:r>
      <w:r w:rsidR="00B5755C" w:rsidRPr="00670455">
        <w:rPr>
          <w:rFonts w:cs="Times New Roman"/>
          <w:sz w:val="20"/>
          <w:szCs w:val="20"/>
          <w:lang w:val="en-US"/>
        </w:rPr>
        <w:t>Duenas</w:t>
      </w:r>
      <w:r w:rsidRPr="00063AAF">
        <w:rPr>
          <w:rFonts w:cs="Times New Roman"/>
          <w:sz w:val="20"/>
          <w:szCs w:val="20"/>
          <w:lang w:val="en-US"/>
        </w:rPr>
        <w:t>,</w:t>
      </w:r>
      <w:r w:rsidR="00B5755C" w:rsidRPr="00670455">
        <w:rPr>
          <w:rFonts w:cs="Times New Roman"/>
          <w:sz w:val="20"/>
          <w:szCs w:val="20"/>
          <w:lang w:val="en-US"/>
        </w:rPr>
        <w:t xml:space="preserve"> D.M</w:t>
      </w:r>
      <w:r w:rsidRPr="00063AAF">
        <w:rPr>
          <w:rFonts w:cs="Times New Roman"/>
          <w:sz w:val="20"/>
          <w:szCs w:val="20"/>
          <w:lang w:val="en-US"/>
        </w:rPr>
        <w:t>.</w:t>
      </w:r>
      <w:r w:rsidR="00B5755C" w:rsidRPr="00670455">
        <w:rPr>
          <w:rFonts w:cs="Times New Roman"/>
          <w:sz w:val="20"/>
          <w:szCs w:val="20"/>
          <w:lang w:val="en-US"/>
        </w:rPr>
        <w:t>, Chen</w:t>
      </w:r>
      <w:r w:rsidRPr="00063AAF">
        <w:rPr>
          <w:rFonts w:cs="Times New Roman"/>
          <w:sz w:val="20"/>
          <w:szCs w:val="20"/>
          <w:lang w:val="en-US"/>
        </w:rPr>
        <w:t>,</w:t>
      </w:r>
      <w:r w:rsidR="00B5755C" w:rsidRPr="00670455">
        <w:rPr>
          <w:rFonts w:cs="Times New Roman"/>
          <w:sz w:val="20"/>
          <w:szCs w:val="20"/>
          <w:lang w:val="en-US"/>
        </w:rPr>
        <w:t xml:space="preserve"> G</w:t>
      </w:r>
      <w:r w:rsidRPr="00063AAF">
        <w:rPr>
          <w:rFonts w:cs="Times New Roman"/>
          <w:sz w:val="20"/>
          <w:szCs w:val="20"/>
          <w:lang w:val="en-US"/>
        </w:rPr>
        <w:t>.</w:t>
      </w:r>
      <w:r w:rsidR="00B5755C" w:rsidRPr="00670455">
        <w:rPr>
          <w:rFonts w:cs="Times New Roman"/>
          <w:sz w:val="20"/>
          <w:szCs w:val="20"/>
          <w:lang w:val="en-US"/>
        </w:rPr>
        <w:t xml:space="preserve">, </w:t>
      </w:r>
      <w:proofErr w:type="spellStart"/>
      <w:r w:rsidR="00B5755C" w:rsidRPr="00670455">
        <w:rPr>
          <w:rFonts w:cs="Times New Roman"/>
          <w:sz w:val="20"/>
          <w:szCs w:val="20"/>
          <w:lang w:val="en-US"/>
        </w:rPr>
        <w:t>Weidenkaff</w:t>
      </w:r>
      <w:proofErr w:type="spellEnd"/>
      <w:r w:rsidRPr="00063AAF">
        <w:rPr>
          <w:rFonts w:cs="Times New Roman"/>
          <w:sz w:val="20"/>
          <w:szCs w:val="20"/>
          <w:lang w:val="en-US"/>
        </w:rPr>
        <w:t>,</w:t>
      </w:r>
      <w:r w:rsidR="00B5755C" w:rsidRPr="00670455">
        <w:rPr>
          <w:rFonts w:cs="Times New Roman"/>
          <w:sz w:val="20"/>
          <w:szCs w:val="20"/>
          <w:lang w:val="en-US"/>
        </w:rPr>
        <w:t xml:space="preserve"> A</w:t>
      </w:r>
      <w:r w:rsidRPr="00063AAF">
        <w:rPr>
          <w:rFonts w:cs="Times New Roman"/>
          <w:sz w:val="20"/>
          <w:szCs w:val="20"/>
          <w:lang w:val="en-US"/>
        </w:rPr>
        <w:t>.</w:t>
      </w:r>
      <w:r w:rsidR="00B5755C" w:rsidRPr="00670455">
        <w:rPr>
          <w:rFonts w:cs="Times New Roman"/>
          <w:sz w:val="20"/>
          <w:szCs w:val="20"/>
          <w:lang w:val="en-US"/>
        </w:rPr>
        <w:t>, Sata</w:t>
      </w:r>
      <w:r w:rsidRPr="00063AAF">
        <w:rPr>
          <w:rFonts w:cs="Times New Roman"/>
          <w:sz w:val="20"/>
          <w:szCs w:val="20"/>
          <w:lang w:val="en-US"/>
        </w:rPr>
        <w:t>,</w:t>
      </w:r>
      <w:r w:rsidR="00B5755C" w:rsidRPr="00670455">
        <w:rPr>
          <w:rFonts w:cs="Times New Roman"/>
          <w:sz w:val="20"/>
          <w:szCs w:val="20"/>
          <w:lang w:val="en-US"/>
        </w:rPr>
        <w:t xml:space="preserve"> N</w:t>
      </w:r>
      <w:r w:rsidRPr="00063AAF">
        <w:rPr>
          <w:rFonts w:cs="Times New Roman"/>
          <w:sz w:val="20"/>
          <w:szCs w:val="20"/>
          <w:lang w:val="en-US"/>
        </w:rPr>
        <w:t>.</w:t>
      </w:r>
      <w:r w:rsidR="00B5755C" w:rsidRPr="00670455">
        <w:rPr>
          <w:rFonts w:cs="Times New Roman"/>
          <w:sz w:val="20"/>
          <w:szCs w:val="20"/>
          <w:lang w:val="en-US"/>
        </w:rPr>
        <w:t>, Han</w:t>
      </w:r>
      <w:r w:rsidRPr="00063AAF">
        <w:rPr>
          <w:rFonts w:cs="Times New Roman"/>
          <w:sz w:val="20"/>
          <w:szCs w:val="20"/>
          <w:lang w:val="en-US"/>
        </w:rPr>
        <w:t>,</w:t>
      </w:r>
      <w:r w:rsidR="00B5755C" w:rsidRPr="00670455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F</w:t>
      </w:r>
      <w:r w:rsidRPr="00063AAF">
        <w:rPr>
          <w:rFonts w:cs="Times New Roman"/>
          <w:sz w:val="20"/>
          <w:szCs w:val="20"/>
          <w:lang w:val="en-US"/>
        </w:rPr>
        <w:t>.</w:t>
      </w:r>
      <w:r w:rsidR="00B5755C" w:rsidRPr="00670455">
        <w:rPr>
          <w:rFonts w:cs="Times New Roman"/>
          <w:sz w:val="20"/>
          <w:szCs w:val="20"/>
          <w:lang w:val="en-US"/>
        </w:rPr>
        <w:t>, Biswas</w:t>
      </w:r>
      <w:r w:rsidRPr="00063AAF">
        <w:rPr>
          <w:rFonts w:cs="Times New Roman"/>
          <w:sz w:val="20"/>
          <w:szCs w:val="20"/>
          <w:lang w:val="en-US"/>
        </w:rPr>
        <w:t>,</w:t>
      </w:r>
      <w:r w:rsidR="00B5755C" w:rsidRPr="00670455">
        <w:rPr>
          <w:rFonts w:cs="Times New Roman"/>
          <w:sz w:val="20"/>
          <w:szCs w:val="20"/>
          <w:lang w:val="en-US"/>
        </w:rPr>
        <w:t xml:space="preserve"> I</w:t>
      </w:r>
      <w:r w:rsidRPr="00063AAF">
        <w:rPr>
          <w:rFonts w:cs="Times New Roman"/>
          <w:sz w:val="20"/>
          <w:szCs w:val="20"/>
          <w:lang w:val="en-US"/>
        </w:rPr>
        <w:t>.</w:t>
      </w:r>
      <w:r w:rsidR="00B5755C" w:rsidRPr="00670455">
        <w:rPr>
          <w:rFonts w:cs="Times New Roman"/>
          <w:sz w:val="20"/>
          <w:szCs w:val="20"/>
          <w:lang w:val="en-US"/>
        </w:rPr>
        <w:t>, Costa</w:t>
      </w:r>
      <w:r w:rsidRPr="00063AAF">
        <w:rPr>
          <w:rFonts w:cs="Times New Roman"/>
          <w:sz w:val="20"/>
          <w:szCs w:val="20"/>
          <w:lang w:val="en-US"/>
        </w:rPr>
        <w:t>,</w:t>
      </w:r>
      <w:r w:rsidR="00B5755C" w:rsidRPr="00670455">
        <w:rPr>
          <w:rFonts w:cs="Times New Roman"/>
          <w:sz w:val="20"/>
          <w:szCs w:val="20"/>
          <w:lang w:val="en-US"/>
        </w:rPr>
        <w:t xml:space="preserve"> R</w:t>
      </w:r>
      <w:r w:rsidRPr="00063AAF">
        <w:rPr>
          <w:rFonts w:cs="Times New Roman"/>
          <w:sz w:val="20"/>
          <w:szCs w:val="20"/>
          <w:lang w:val="en-US"/>
        </w:rPr>
        <w:t>.</w:t>
      </w:r>
      <w:r>
        <w:rPr>
          <w:rFonts w:cs="Times New Roman"/>
          <w:sz w:val="20"/>
          <w:szCs w:val="20"/>
          <w:lang w:val="en-US"/>
        </w:rPr>
        <w:t>,</w:t>
      </w:r>
      <w:r w:rsidRPr="00063AAF">
        <w:rPr>
          <w:rFonts w:cs="Times New Roman"/>
          <w:sz w:val="20"/>
          <w:szCs w:val="20"/>
          <w:lang w:val="en-US"/>
        </w:rPr>
        <w:t xml:space="preserve"> &amp;</w:t>
      </w:r>
      <w:r w:rsidR="00B5755C" w:rsidRPr="00670455">
        <w:rPr>
          <w:rFonts w:cs="Times New Roman"/>
          <w:sz w:val="20"/>
          <w:szCs w:val="20"/>
          <w:lang w:val="en-US"/>
        </w:rPr>
        <w:t xml:space="preserve"> Friedrich</w:t>
      </w:r>
      <w:r>
        <w:rPr>
          <w:rFonts w:cs="Times New Roman"/>
          <w:sz w:val="20"/>
          <w:szCs w:val="20"/>
          <w:lang w:val="en-US"/>
        </w:rPr>
        <w:t>,</w:t>
      </w:r>
      <w:r w:rsidR="00B5755C" w:rsidRPr="00670455">
        <w:rPr>
          <w:rFonts w:cs="Times New Roman"/>
          <w:sz w:val="20"/>
          <w:szCs w:val="20"/>
          <w:lang w:val="en-US"/>
        </w:rPr>
        <w:t xml:space="preserve"> K.A. (2021), </w:t>
      </w:r>
      <w:r w:rsidRPr="00063AAF">
        <w:rPr>
          <w:rFonts w:cs="Times New Roman"/>
          <w:i/>
          <w:iCs/>
          <w:sz w:val="20"/>
          <w:szCs w:val="20"/>
          <w:lang w:val="en-US"/>
        </w:rPr>
        <w:t>J. Mater. Chem. A</w:t>
      </w:r>
      <w:r>
        <w:rPr>
          <w:rFonts w:cs="Times New Roman"/>
          <w:sz w:val="20"/>
          <w:szCs w:val="20"/>
          <w:lang w:val="en-US"/>
        </w:rPr>
        <w:t>.</w:t>
      </w:r>
      <w:r w:rsidR="00B5755C" w:rsidRPr="00670455">
        <w:rPr>
          <w:rFonts w:cs="Times New Roman"/>
          <w:sz w:val="20"/>
          <w:szCs w:val="20"/>
          <w:lang w:val="en-US"/>
        </w:rPr>
        <w:t xml:space="preserve"> 9</w:t>
      </w:r>
      <w:r>
        <w:rPr>
          <w:rFonts w:cs="Times New Roman"/>
          <w:sz w:val="20"/>
          <w:szCs w:val="20"/>
          <w:lang w:val="en-US"/>
        </w:rPr>
        <w:t>:</w:t>
      </w:r>
      <w:r w:rsidR="00B5755C" w:rsidRPr="00670455">
        <w:rPr>
          <w:rFonts w:cs="Times New Roman"/>
          <w:sz w:val="20"/>
          <w:szCs w:val="20"/>
          <w:lang w:val="en-US"/>
        </w:rPr>
        <w:t xml:space="preserve"> </w:t>
      </w:r>
      <w:r w:rsidRPr="00063AAF">
        <w:rPr>
          <w:rFonts w:cs="Times New Roman"/>
          <w:sz w:val="20"/>
          <w:szCs w:val="20"/>
          <w:lang w:val="en-US"/>
        </w:rPr>
        <w:t>5685-5701</w:t>
      </w:r>
    </w:p>
    <w:p w14:paraId="1D7BAB28" w14:textId="7CBA440C" w:rsidR="004F7B38" w:rsidRPr="003C670A" w:rsidRDefault="004F7B38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sectPr w:rsidR="004F7B38" w:rsidRPr="003C670A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21589" w14:textId="77777777" w:rsidR="00D959EC" w:rsidRDefault="00D959EC" w:rsidP="00B10FCD">
      <w:pPr>
        <w:spacing w:after="0" w:line="240" w:lineRule="auto"/>
      </w:pPr>
      <w:r>
        <w:separator/>
      </w:r>
    </w:p>
  </w:endnote>
  <w:endnote w:type="continuationSeparator" w:id="0">
    <w:p w14:paraId="47D2C835" w14:textId="77777777" w:rsidR="00D959EC" w:rsidRDefault="00D959EC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Pr="00670DAB">
          <w:rPr>
            <w:b/>
            <w:bCs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02F86" w14:textId="77777777" w:rsidR="00D959EC" w:rsidRDefault="00D959EC" w:rsidP="00B10FCD">
      <w:pPr>
        <w:spacing w:after="0" w:line="240" w:lineRule="auto"/>
      </w:pPr>
      <w:r>
        <w:separator/>
      </w:r>
    </w:p>
  </w:footnote>
  <w:footnote w:type="continuationSeparator" w:id="0">
    <w:p w14:paraId="58B4C3C9" w14:textId="77777777" w:rsidR="00D959EC" w:rsidRDefault="00D959EC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56DAD"/>
    <w:multiLevelType w:val="hybridMultilevel"/>
    <w:tmpl w:val="CCFA14D0"/>
    <w:lvl w:ilvl="0" w:tplc="8D881BD2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55CAD"/>
    <w:rsid w:val="00063AAF"/>
    <w:rsid w:val="000E606B"/>
    <w:rsid w:val="000E7582"/>
    <w:rsid w:val="00117C7E"/>
    <w:rsid w:val="00125820"/>
    <w:rsid w:val="001311AC"/>
    <w:rsid w:val="001327BE"/>
    <w:rsid w:val="00134726"/>
    <w:rsid w:val="00137B0D"/>
    <w:rsid w:val="00181A3D"/>
    <w:rsid w:val="001B2C33"/>
    <w:rsid w:val="001B2D82"/>
    <w:rsid w:val="00210B49"/>
    <w:rsid w:val="00250984"/>
    <w:rsid w:val="00257888"/>
    <w:rsid w:val="002607CE"/>
    <w:rsid w:val="002674E7"/>
    <w:rsid w:val="0027478C"/>
    <w:rsid w:val="0028200E"/>
    <w:rsid w:val="002914CB"/>
    <w:rsid w:val="002937B1"/>
    <w:rsid w:val="002938E7"/>
    <w:rsid w:val="002B13CB"/>
    <w:rsid w:val="002E799F"/>
    <w:rsid w:val="00347B39"/>
    <w:rsid w:val="00390FB3"/>
    <w:rsid w:val="00391D59"/>
    <w:rsid w:val="003C670A"/>
    <w:rsid w:val="00412368"/>
    <w:rsid w:val="0046245E"/>
    <w:rsid w:val="004E1C0A"/>
    <w:rsid w:val="004E4258"/>
    <w:rsid w:val="004F6D60"/>
    <w:rsid w:val="004F7B38"/>
    <w:rsid w:val="005649A7"/>
    <w:rsid w:val="005A4565"/>
    <w:rsid w:val="005D53F4"/>
    <w:rsid w:val="0063321A"/>
    <w:rsid w:val="00670455"/>
    <w:rsid w:val="00670DAB"/>
    <w:rsid w:val="00682BF8"/>
    <w:rsid w:val="00700218"/>
    <w:rsid w:val="00705DF0"/>
    <w:rsid w:val="00737C35"/>
    <w:rsid w:val="00750EE5"/>
    <w:rsid w:val="0082365A"/>
    <w:rsid w:val="00860544"/>
    <w:rsid w:val="0087520E"/>
    <w:rsid w:val="008B7BE2"/>
    <w:rsid w:val="008C672E"/>
    <w:rsid w:val="00915963"/>
    <w:rsid w:val="009340B5"/>
    <w:rsid w:val="00935497"/>
    <w:rsid w:val="009468EE"/>
    <w:rsid w:val="009803F2"/>
    <w:rsid w:val="00980902"/>
    <w:rsid w:val="00997EF7"/>
    <w:rsid w:val="009C653D"/>
    <w:rsid w:val="00A065FE"/>
    <w:rsid w:val="00A43036"/>
    <w:rsid w:val="00A66F6B"/>
    <w:rsid w:val="00A84D47"/>
    <w:rsid w:val="00AA4FE7"/>
    <w:rsid w:val="00AB16ED"/>
    <w:rsid w:val="00AD393E"/>
    <w:rsid w:val="00AF459A"/>
    <w:rsid w:val="00B028A3"/>
    <w:rsid w:val="00B10FCD"/>
    <w:rsid w:val="00B26605"/>
    <w:rsid w:val="00B36AC7"/>
    <w:rsid w:val="00B5755C"/>
    <w:rsid w:val="00BF00F8"/>
    <w:rsid w:val="00BF22A2"/>
    <w:rsid w:val="00C04EBD"/>
    <w:rsid w:val="00C07544"/>
    <w:rsid w:val="00C550A8"/>
    <w:rsid w:val="00C55D63"/>
    <w:rsid w:val="00C84852"/>
    <w:rsid w:val="00CF4EEC"/>
    <w:rsid w:val="00D33DD6"/>
    <w:rsid w:val="00D678BE"/>
    <w:rsid w:val="00D94E0F"/>
    <w:rsid w:val="00D959EC"/>
    <w:rsid w:val="00DA5472"/>
    <w:rsid w:val="00DD51CC"/>
    <w:rsid w:val="00DE346C"/>
    <w:rsid w:val="00E1001B"/>
    <w:rsid w:val="00E63CAC"/>
    <w:rsid w:val="00E853C3"/>
    <w:rsid w:val="00E87E35"/>
    <w:rsid w:val="00EB775D"/>
    <w:rsid w:val="00ED7AD7"/>
    <w:rsid w:val="00F01A3F"/>
    <w:rsid w:val="00FA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81A3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25820"/>
    <w:pPr>
      <w:spacing w:after="0" w:line="240" w:lineRule="auto"/>
    </w:pPr>
    <w:rPr>
      <w:color w:val="000000" w:themeColor="tex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ellab@certh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635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Dimitris</cp:lastModifiedBy>
  <cp:revision>23</cp:revision>
  <cp:lastPrinted>2016-12-14T08:08:00Z</cp:lastPrinted>
  <dcterms:created xsi:type="dcterms:W3CDTF">2022-02-11T13:41:00Z</dcterms:created>
  <dcterms:modified xsi:type="dcterms:W3CDTF">2022-02-13T10:05:00Z</dcterms:modified>
</cp:coreProperties>
</file>