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D87D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13B515CB" w14:textId="038AC2FF" w:rsidR="00257888" w:rsidRPr="00E15966" w:rsidRDefault="00E15966" w:rsidP="00257888">
      <w:pPr>
        <w:spacing w:after="120" w:line="240" w:lineRule="auto"/>
        <w:jc w:val="center"/>
        <w:rPr>
          <w:rStyle w:val="hps"/>
          <w:rFonts w:cs="Times New Roman"/>
          <w:b/>
          <w:i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 xml:space="preserve">Η ΧΡΗΣΗ ΤΟΥ ΠΤΗΤΙΚΟΥ ΜΕΤΑΒΟΛΙΚΟΥ ΑΠΟΤΥΠΩΜΑΤΟΣ ΣΕ ΣΥΝΔΥΑΣΜΟ ΜΕ ΧΗΜΕΙΟΜΕΤΡΙΚΗ ΑΝΑΛΥΣΗ </w:t>
      </w:r>
      <w:r w:rsidR="007362BB">
        <w:rPr>
          <w:rStyle w:val="hps"/>
          <w:rFonts w:cs="Times New Roman"/>
          <w:b/>
          <w:szCs w:val="24"/>
          <w:lang w:val="el-GR"/>
        </w:rPr>
        <w:t xml:space="preserve">ΓΙΑ </w:t>
      </w:r>
      <w:r>
        <w:rPr>
          <w:rStyle w:val="hps"/>
          <w:rFonts w:cs="Times New Roman"/>
          <w:b/>
          <w:szCs w:val="24"/>
          <w:lang w:val="el-GR"/>
        </w:rPr>
        <w:t xml:space="preserve">ΤΟ ΔΙΑΧΩΡΙΣΜΟ ΤΩΝ ΜΥΚΗΤΩΝ </w:t>
      </w:r>
      <w:r>
        <w:rPr>
          <w:rStyle w:val="hps"/>
          <w:rFonts w:cs="Times New Roman"/>
          <w:b/>
          <w:i/>
          <w:szCs w:val="24"/>
          <w:lang w:val="en-US"/>
        </w:rPr>
        <w:t>ASPERGILLUS</w:t>
      </w:r>
      <w:r w:rsidRPr="00E15966">
        <w:rPr>
          <w:rStyle w:val="hps"/>
          <w:rFonts w:cs="Times New Roman"/>
          <w:b/>
          <w:i/>
          <w:szCs w:val="24"/>
          <w:lang w:val="el-GR"/>
        </w:rPr>
        <w:t xml:space="preserve"> </w:t>
      </w:r>
      <w:r>
        <w:rPr>
          <w:rStyle w:val="hps"/>
          <w:rFonts w:cs="Times New Roman"/>
          <w:b/>
          <w:i/>
          <w:szCs w:val="24"/>
          <w:lang w:val="en-US"/>
        </w:rPr>
        <w:t>CARBONARIUS</w:t>
      </w:r>
      <w:r w:rsidRPr="00E15966">
        <w:rPr>
          <w:rStyle w:val="hps"/>
          <w:rFonts w:cs="Times New Roman"/>
          <w:b/>
          <w:i/>
          <w:szCs w:val="24"/>
          <w:lang w:val="el-GR"/>
        </w:rPr>
        <w:t xml:space="preserve">, </w:t>
      </w:r>
      <w:r>
        <w:rPr>
          <w:rStyle w:val="hps"/>
          <w:rFonts w:cs="Times New Roman"/>
          <w:b/>
          <w:i/>
          <w:szCs w:val="24"/>
          <w:lang w:val="en-US"/>
        </w:rPr>
        <w:t>PENICILLIUM</w:t>
      </w:r>
      <w:r w:rsidRPr="00E15966">
        <w:rPr>
          <w:rStyle w:val="hps"/>
          <w:rFonts w:cs="Times New Roman"/>
          <w:b/>
          <w:i/>
          <w:szCs w:val="24"/>
          <w:lang w:val="el-GR"/>
        </w:rPr>
        <w:t xml:space="preserve"> </w:t>
      </w:r>
      <w:r>
        <w:rPr>
          <w:rStyle w:val="hps"/>
          <w:rFonts w:cs="Times New Roman"/>
          <w:b/>
          <w:i/>
          <w:szCs w:val="24"/>
          <w:lang w:val="en-US"/>
        </w:rPr>
        <w:t>VERRUCOSUM</w:t>
      </w:r>
      <w:r w:rsidRPr="00E15966">
        <w:rPr>
          <w:rStyle w:val="hps"/>
          <w:rFonts w:cs="Times New Roman"/>
          <w:b/>
          <w:i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 xml:space="preserve">ΚΑΙ </w:t>
      </w:r>
      <w:r>
        <w:rPr>
          <w:rStyle w:val="hps"/>
          <w:rFonts w:cs="Times New Roman"/>
          <w:b/>
          <w:i/>
          <w:szCs w:val="24"/>
          <w:lang w:val="en-US"/>
        </w:rPr>
        <w:t>SACCHAROMYCES</w:t>
      </w:r>
      <w:r w:rsidRPr="00E15966">
        <w:rPr>
          <w:rStyle w:val="hps"/>
          <w:rFonts w:cs="Times New Roman"/>
          <w:b/>
          <w:i/>
          <w:szCs w:val="24"/>
          <w:lang w:val="el-GR"/>
        </w:rPr>
        <w:t xml:space="preserve"> </w:t>
      </w:r>
      <w:r>
        <w:rPr>
          <w:rStyle w:val="hps"/>
          <w:rFonts w:cs="Times New Roman"/>
          <w:b/>
          <w:i/>
          <w:szCs w:val="24"/>
          <w:lang w:val="en-US"/>
        </w:rPr>
        <w:t>CEREVISIAE</w:t>
      </w:r>
    </w:p>
    <w:p w14:paraId="2511D32E" w14:textId="77777777" w:rsidR="002937B1" w:rsidRPr="002062B7" w:rsidRDefault="002937B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</w:p>
    <w:p w14:paraId="37DF5BA9" w14:textId="77777777" w:rsidR="00257888" w:rsidRPr="00C04EBD" w:rsidRDefault="001F68B6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Σ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Παναγουλάκου</w:t>
      </w:r>
      <w:r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Π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Τρυφινοπούλου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1327BE">
        <w:rPr>
          <w:rStyle w:val="hps"/>
          <w:rFonts w:cs="Times New Roman"/>
          <w:b/>
          <w:szCs w:val="24"/>
          <w:lang w:val="el-GR"/>
        </w:rPr>
        <w:t>,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 </w:t>
      </w:r>
      <w:r w:rsidR="00DA5472">
        <w:rPr>
          <w:rStyle w:val="hps"/>
          <w:rFonts w:cs="Times New Roman"/>
          <w:b/>
          <w:szCs w:val="24"/>
          <w:lang w:val="el-GR"/>
        </w:rPr>
        <w:t>Α</w:t>
      </w:r>
      <w:r w:rsidR="00257888" w:rsidRPr="00257888">
        <w:rPr>
          <w:rStyle w:val="hps"/>
          <w:rFonts w:cs="Times New Roman"/>
          <w:b/>
          <w:szCs w:val="24"/>
          <w:lang w:val="el-GR"/>
        </w:rPr>
        <w:t>.</w:t>
      </w:r>
      <w:r>
        <w:rPr>
          <w:rStyle w:val="hps"/>
          <w:rFonts w:cs="Times New Roman"/>
          <w:b/>
          <w:szCs w:val="24"/>
          <w:lang w:val="el-GR"/>
        </w:rPr>
        <w:t xml:space="preserve"> Μαλλούχος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2</w:t>
      </w:r>
      <w:r w:rsidR="001327BE">
        <w:rPr>
          <w:rStyle w:val="hps"/>
          <w:rFonts w:cs="Times New Roman"/>
          <w:b/>
          <w:szCs w:val="24"/>
          <w:lang w:val="el-GR"/>
        </w:rPr>
        <w:t xml:space="preserve">, </w:t>
      </w:r>
      <w:r>
        <w:rPr>
          <w:rStyle w:val="hps"/>
          <w:rFonts w:cs="Times New Roman"/>
          <w:b/>
          <w:szCs w:val="24"/>
          <w:lang w:val="el-GR"/>
        </w:rPr>
        <w:t>Ε.Ζ. Πανάγου</w:t>
      </w:r>
      <w:r w:rsidR="00DA5472" w:rsidRPr="00DA5472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  <w:r w:rsidR="00257888">
        <w:rPr>
          <w:rStyle w:val="hps"/>
          <w:rFonts w:cs="Times New Roman"/>
          <w:b/>
          <w:szCs w:val="24"/>
          <w:vertAlign w:val="superscript"/>
          <w:lang w:val="el-GR"/>
        </w:rPr>
        <w:t>,</w:t>
      </w:r>
      <w:r w:rsidR="00C04EBD" w:rsidRPr="00C04EBD">
        <w:rPr>
          <w:rStyle w:val="hps"/>
          <w:rFonts w:cs="Times New Roman"/>
          <w:b/>
          <w:szCs w:val="24"/>
          <w:lang w:val="el-GR"/>
        </w:rPr>
        <w:t>*</w:t>
      </w:r>
    </w:p>
    <w:p w14:paraId="0ECC34F8" w14:textId="77777777" w:rsidR="00257888" w:rsidRPr="00DA5472" w:rsidRDefault="00257888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1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1F68B6">
        <w:rPr>
          <w:rStyle w:val="hps"/>
          <w:rFonts w:cs="Times New Roman"/>
          <w:sz w:val="24"/>
          <w:szCs w:val="24"/>
        </w:rPr>
        <w:t>Εργαστήριο Μικροβιολογίας &amp; Βιοτεχνολογίας Τροφίμων, Τμήμα Επιστήμης Τροφίμων &amp; Διατροφής του Ανθρώπου, Σχολή Επιστημών Τροφίμων και Διατροφής, Γεωπονικό Πανεπιστήμιο Αθηνών, Ιερά Οδός 75, Αθήνα 11855</w:t>
      </w:r>
    </w:p>
    <w:p w14:paraId="4B18C803" w14:textId="77777777" w:rsidR="00DA5472" w:rsidRPr="00DA547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</w:rPr>
      </w:pPr>
      <w:r w:rsidRPr="00F62F05">
        <w:rPr>
          <w:rStyle w:val="hps"/>
          <w:rFonts w:cs="Times New Roman"/>
          <w:sz w:val="24"/>
          <w:szCs w:val="24"/>
          <w:vertAlign w:val="superscript"/>
        </w:rPr>
        <w:t>2</w:t>
      </w:r>
      <w:r>
        <w:rPr>
          <w:rStyle w:val="hps"/>
          <w:rFonts w:cs="Times New Roman"/>
          <w:sz w:val="24"/>
          <w:szCs w:val="24"/>
          <w:vertAlign w:val="superscript"/>
        </w:rPr>
        <w:t xml:space="preserve"> </w:t>
      </w:r>
      <w:r w:rsidR="001F68B6">
        <w:rPr>
          <w:rStyle w:val="hps"/>
          <w:rFonts w:cs="Times New Roman"/>
          <w:sz w:val="24"/>
          <w:szCs w:val="24"/>
        </w:rPr>
        <w:t>Εργαστήριο Χημείας &amp; Ανάλυσης Τροφίμων, Τμήμα Επιστήμης Τροφίμων &amp; Διατροφής του Ανθρώπου, Σχολή Επιστημών Τροφίμων και Διατροφής, Γεωπονικό Πανεπιστήμιο Αθηνών, Ιερά Οδός 75, Αθήνα 11855</w:t>
      </w:r>
    </w:p>
    <w:p w14:paraId="10BE0498" w14:textId="77777777" w:rsidR="002937B1" w:rsidRPr="001F68B6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7172FB">
        <w:rPr>
          <w:rFonts w:eastAsia="Times New Roman" w:cs="Times New Roman"/>
          <w:i/>
          <w:szCs w:val="24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8" w:history="1">
        <w:r w:rsidR="001F68B6" w:rsidRPr="00964DCB">
          <w:rPr>
            <w:rStyle w:val="Hyperlink"/>
            <w:rFonts w:cs="Times New Roman"/>
            <w:i/>
            <w:szCs w:val="24"/>
            <w:lang w:val="en-US"/>
          </w:rPr>
          <w:t>stathispanagou@aua.gr</w:t>
        </w:r>
      </w:hyperlink>
      <w:r w:rsidR="001F68B6">
        <w:rPr>
          <w:rFonts w:cs="Times New Roman"/>
          <w:i/>
          <w:szCs w:val="24"/>
          <w:lang w:val="en-US"/>
        </w:rPr>
        <w:t xml:space="preserve"> </w:t>
      </w:r>
    </w:p>
    <w:p w14:paraId="64C2E51A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3DC04E4" w14:textId="77777777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</w:p>
    <w:p w14:paraId="4AB46EA0" w14:textId="1BCEF5E3" w:rsidR="00D04855" w:rsidRPr="00466DB7" w:rsidRDefault="00D04855" w:rsidP="00D04855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>
        <w:rPr>
          <w:rStyle w:val="hps"/>
          <w:rFonts w:cs="Times New Roman"/>
          <w:szCs w:val="24"/>
          <w:lang w:val="el-GR"/>
        </w:rPr>
        <w:t>Οι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μύκητες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παράγουν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πτητικές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οργανικές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ενώσεις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κατά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 w:rsidR="00EB2112">
        <w:rPr>
          <w:rStyle w:val="hps"/>
          <w:rFonts w:cs="Times New Roman"/>
          <w:szCs w:val="24"/>
          <w:lang w:val="el-GR"/>
        </w:rPr>
        <w:t>τον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μεταβολισμ</w:t>
      </w:r>
      <w:r w:rsidR="00EB2112">
        <w:rPr>
          <w:rStyle w:val="hps"/>
          <w:rFonts w:cs="Times New Roman"/>
          <w:szCs w:val="24"/>
          <w:lang w:val="el-GR"/>
        </w:rPr>
        <w:t>ό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τους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που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θα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μπορούσαν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να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χρησιμοποιηθούν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για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την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ανίχνευση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και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ταυτοποίησή τους</w:t>
      </w:r>
      <w:r w:rsidR="000A212E" w:rsidRPr="00986EA5">
        <w:rPr>
          <w:rStyle w:val="hps"/>
          <w:rFonts w:cs="Times New Roman"/>
          <w:szCs w:val="24"/>
          <w:lang w:val="el-GR"/>
        </w:rPr>
        <w:t xml:space="preserve"> [1]</w:t>
      </w:r>
      <w:r>
        <w:rPr>
          <w:rStyle w:val="hps"/>
          <w:rFonts w:cs="Times New Roman"/>
          <w:szCs w:val="24"/>
          <w:lang w:val="el-GR"/>
        </w:rPr>
        <w:t>. Το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πτητικό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προφίλ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των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μυκήτων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 w:rsidR="00EB2112">
        <w:rPr>
          <w:rStyle w:val="hps"/>
          <w:rFonts w:cs="Times New Roman"/>
          <w:szCs w:val="24"/>
          <w:lang w:val="el-GR"/>
        </w:rPr>
        <w:t>μ</w:t>
      </w:r>
      <w:r>
        <w:rPr>
          <w:rStyle w:val="hps"/>
          <w:rFonts w:cs="Times New Roman"/>
          <w:szCs w:val="24"/>
          <w:lang w:val="el-GR"/>
        </w:rPr>
        <w:t>πορεί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να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προσδιοριστεί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μέσω ενόργανης ανάλυσης</w:t>
      </w:r>
      <w:r w:rsidR="008173D9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και να χρησιμοποιηθεί στον προσδιορισμό συγκεκριμένων </w:t>
      </w:r>
      <w:r w:rsidR="00870736">
        <w:rPr>
          <w:rStyle w:val="hps"/>
          <w:rFonts w:cs="Times New Roman"/>
          <w:szCs w:val="24"/>
          <w:lang w:val="el-GR"/>
        </w:rPr>
        <w:t>πτητικών</w:t>
      </w:r>
      <w:r>
        <w:rPr>
          <w:rStyle w:val="hps"/>
          <w:rFonts w:cs="Times New Roman"/>
          <w:szCs w:val="24"/>
          <w:lang w:val="el-GR"/>
        </w:rPr>
        <w:t xml:space="preserve"> ουσιών, που θα μπορούσαν να αποτελέσουν </w:t>
      </w:r>
      <w:proofErr w:type="spellStart"/>
      <w:r>
        <w:rPr>
          <w:rStyle w:val="hps"/>
          <w:rFonts w:cs="Times New Roman"/>
          <w:szCs w:val="24"/>
          <w:lang w:val="el-GR"/>
        </w:rPr>
        <w:t>βιοδείκτες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για την ταυτοποίηση και το</w:t>
      </w:r>
      <w:r w:rsidR="00870736">
        <w:rPr>
          <w:rStyle w:val="hps"/>
          <w:rFonts w:cs="Times New Roman"/>
          <w:szCs w:val="24"/>
          <w:lang w:val="el-GR"/>
        </w:rPr>
        <w:t>ν</w:t>
      </w:r>
      <w:r>
        <w:rPr>
          <w:rStyle w:val="hps"/>
          <w:rFonts w:cs="Times New Roman"/>
          <w:szCs w:val="24"/>
          <w:lang w:val="el-GR"/>
        </w:rPr>
        <w:t xml:space="preserve"> διαχωρισμό </w:t>
      </w:r>
      <w:r w:rsidR="00870736">
        <w:rPr>
          <w:rStyle w:val="hps"/>
          <w:rFonts w:cs="Times New Roman"/>
          <w:szCs w:val="24"/>
          <w:lang w:val="el-GR"/>
        </w:rPr>
        <w:t>μεταξύ τους</w:t>
      </w:r>
      <w:r>
        <w:rPr>
          <w:rStyle w:val="hps"/>
          <w:rFonts w:cs="Times New Roman"/>
          <w:szCs w:val="24"/>
          <w:lang w:val="el-GR"/>
        </w:rPr>
        <w:t xml:space="preserve">. </w:t>
      </w:r>
      <w:r w:rsidR="00012C21">
        <w:rPr>
          <w:rStyle w:val="hps"/>
          <w:rFonts w:cs="Times New Roman"/>
          <w:szCs w:val="24"/>
          <w:lang w:val="el-GR"/>
        </w:rPr>
        <w:t>Στο πλαίσιο αυτό, αξιολογήθηκε η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χρήση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των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πτητικών</w:t>
      </w:r>
      <w:r w:rsidRPr="00A25D4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ενώσεων για τον διαχωρισμό των </w:t>
      </w:r>
      <w:proofErr w:type="spellStart"/>
      <w:r>
        <w:rPr>
          <w:rStyle w:val="hps"/>
          <w:rFonts w:cs="Times New Roman"/>
          <w:szCs w:val="24"/>
          <w:lang w:val="el-GR"/>
        </w:rPr>
        <w:t>ωχρατοξινογενών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μυκήτων </w:t>
      </w:r>
      <w:r>
        <w:rPr>
          <w:rStyle w:val="hps"/>
          <w:rFonts w:cs="Times New Roman"/>
          <w:i/>
          <w:szCs w:val="24"/>
          <w:lang w:val="en-US"/>
        </w:rPr>
        <w:t>Aspergillus</w:t>
      </w:r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i/>
          <w:szCs w:val="24"/>
          <w:lang w:val="en-US"/>
        </w:rPr>
        <w:t>carbonarius</w:t>
      </w:r>
      <w:proofErr w:type="spellEnd"/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και </w:t>
      </w:r>
      <w:proofErr w:type="spellStart"/>
      <w:r>
        <w:rPr>
          <w:rStyle w:val="hps"/>
          <w:rFonts w:cs="Times New Roman"/>
          <w:i/>
          <w:szCs w:val="24"/>
          <w:lang w:val="en-US"/>
        </w:rPr>
        <w:t>Penicillium</w:t>
      </w:r>
      <w:proofErr w:type="spellEnd"/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proofErr w:type="spellStart"/>
      <w:r>
        <w:rPr>
          <w:rStyle w:val="hps"/>
          <w:rFonts w:cs="Times New Roman"/>
          <w:i/>
          <w:szCs w:val="24"/>
          <w:lang w:val="en-US"/>
        </w:rPr>
        <w:t>verrucosum</w:t>
      </w:r>
      <w:proofErr w:type="spellEnd"/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και της ζύμης </w:t>
      </w:r>
      <w:r>
        <w:rPr>
          <w:rStyle w:val="hps"/>
          <w:rFonts w:cs="Times New Roman"/>
          <w:i/>
          <w:szCs w:val="24"/>
          <w:lang w:val="en-US"/>
        </w:rPr>
        <w:t>Saccharomyces</w:t>
      </w:r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i/>
          <w:szCs w:val="24"/>
          <w:lang w:val="en-US"/>
        </w:rPr>
        <w:t>cerevisiae</w:t>
      </w:r>
      <w:r w:rsidRPr="00A25D4C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>που απομονώθηκαν από επιτραπέζια σταφύλια και κρασί, αντίστοιχα. Ο προσδιορισμός των πτητικών ενώσεων πραγματοποιήθηκε με τη μέθοδο της αέριας χρωματογραφίας-φασματομετρίας μαζών (</w:t>
      </w:r>
      <w:r>
        <w:rPr>
          <w:rStyle w:val="hps"/>
          <w:rFonts w:cs="Times New Roman"/>
          <w:szCs w:val="24"/>
          <w:lang w:val="en-US"/>
        </w:rPr>
        <w:t>GC</w:t>
      </w:r>
      <w:r w:rsidRPr="00A25D4C">
        <w:rPr>
          <w:rStyle w:val="hps"/>
          <w:rFonts w:cs="Times New Roman"/>
          <w:szCs w:val="24"/>
          <w:lang w:val="el-GR"/>
        </w:rPr>
        <w:t>-</w:t>
      </w:r>
      <w:r>
        <w:rPr>
          <w:rStyle w:val="hps"/>
          <w:rFonts w:cs="Times New Roman"/>
          <w:szCs w:val="24"/>
          <w:lang w:val="en-US"/>
        </w:rPr>
        <w:t>MS</w:t>
      </w:r>
      <w:r>
        <w:rPr>
          <w:rStyle w:val="hps"/>
          <w:rFonts w:cs="Times New Roman"/>
          <w:szCs w:val="24"/>
          <w:lang w:val="el-GR"/>
        </w:rPr>
        <w:t xml:space="preserve">). Οι μικροοργανισμοί καλλιεργήθηκαν </w:t>
      </w:r>
      <w:r>
        <w:rPr>
          <w:rStyle w:val="hps"/>
          <w:rFonts w:cs="Times New Roman"/>
          <w:i/>
          <w:szCs w:val="24"/>
          <w:lang w:val="en-US"/>
        </w:rPr>
        <w:t>in</w:t>
      </w:r>
      <w:r w:rsidRPr="001D2151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i/>
          <w:szCs w:val="24"/>
          <w:lang w:val="en-US"/>
        </w:rPr>
        <w:t>vitro</w:t>
      </w:r>
      <w:r w:rsidRPr="001D2151">
        <w:rPr>
          <w:rStyle w:val="hps"/>
          <w:rFonts w:cs="Times New Roman"/>
          <w:i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ως μονοκαλλιέργειες σε θρεπτικό υπόστρωμα </w:t>
      </w:r>
      <w:proofErr w:type="spellStart"/>
      <w:r>
        <w:rPr>
          <w:rStyle w:val="hps"/>
          <w:rFonts w:cs="Times New Roman"/>
          <w:szCs w:val="24"/>
          <w:lang w:val="en-US"/>
        </w:rPr>
        <w:t>Czapek</w:t>
      </w:r>
      <w:proofErr w:type="spellEnd"/>
      <w:r w:rsidRPr="001D2151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n-US"/>
        </w:rPr>
        <w:t>Yeast</w:t>
      </w:r>
      <w:r w:rsidRPr="001D2151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n-US"/>
        </w:rPr>
        <w:t>Agar</w:t>
      </w:r>
      <w:r w:rsidRPr="001D2151">
        <w:rPr>
          <w:rStyle w:val="hps"/>
          <w:rFonts w:cs="Times New Roman"/>
          <w:szCs w:val="24"/>
          <w:lang w:val="el-GR"/>
        </w:rPr>
        <w:t xml:space="preserve"> (</w:t>
      </w:r>
      <w:r>
        <w:rPr>
          <w:rStyle w:val="hps"/>
          <w:rFonts w:cs="Times New Roman"/>
          <w:szCs w:val="24"/>
          <w:lang w:val="en-US"/>
        </w:rPr>
        <w:t>CYA</w:t>
      </w:r>
      <w:r w:rsidRPr="001D2151">
        <w:rPr>
          <w:rStyle w:val="hps"/>
          <w:rFonts w:cs="Times New Roman"/>
          <w:szCs w:val="24"/>
          <w:lang w:val="el-GR"/>
        </w:rPr>
        <w:t xml:space="preserve">) </w:t>
      </w:r>
      <w:r>
        <w:rPr>
          <w:rStyle w:val="hps"/>
          <w:rFonts w:cs="Times New Roman"/>
          <w:szCs w:val="24"/>
          <w:lang w:val="el-GR"/>
        </w:rPr>
        <w:t>και επωάστηκαν σε θερμοκρασία 25°</w:t>
      </w:r>
      <w:r>
        <w:rPr>
          <w:rStyle w:val="hps"/>
          <w:rFonts w:cs="Times New Roman"/>
          <w:szCs w:val="24"/>
          <w:lang w:val="en-US"/>
        </w:rPr>
        <w:t>C</w:t>
      </w:r>
      <w:r w:rsidRPr="001D2151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για 7 ημέρες. Η παραλαβή των πτητικών ενώσεων πραγματοποιήθηκε με την τεχνική της </w:t>
      </w:r>
      <w:proofErr w:type="spellStart"/>
      <w:r>
        <w:rPr>
          <w:rStyle w:val="hps"/>
          <w:rFonts w:cs="Times New Roman"/>
          <w:szCs w:val="24"/>
          <w:lang w:val="el-GR"/>
        </w:rPr>
        <w:t>μικροεκχύλισης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στερεάς φάσης (</w:t>
      </w:r>
      <w:r>
        <w:rPr>
          <w:rStyle w:val="hps"/>
          <w:rFonts w:cs="Times New Roman"/>
          <w:szCs w:val="24"/>
          <w:lang w:val="en-US"/>
        </w:rPr>
        <w:t>SPME</w:t>
      </w:r>
      <w:r w:rsidRPr="00466DB7">
        <w:rPr>
          <w:rStyle w:val="hps"/>
          <w:rFonts w:cs="Times New Roman"/>
          <w:szCs w:val="24"/>
          <w:lang w:val="el-GR"/>
        </w:rPr>
        <w:t>)</w:t>
      </w:r>
      <w:r>
        <w:rPr>
          <w:rStyle w:val="hps"/>
          <w:rFonts w:cs="Times New Roman"/>
          <w:szCs w:val="24"/>
          <w:lang w:val="el-GR"/>
        </w:rPr>
        <w:t xml:space="preserve"> σε χρονικά διαστήματα 3, 5 και 7 ημερών. Η</w:t>
      </w:r>
      <w:r w:rsidR="00AB4BD8">
        <w:rPr>
          <w:rStyle w:val="hps"/>
          <w:rFonts w:cs="Times New Roman"/>
          <w:szCs w:val="24"/>
          <w:lang w:val="el-GR"/>
        </w:rPr>
        <w:t xml:space="preserve"> ανάλυση</w:t>
      </w:r>
      <w:r>
        <w:rPr>
          <w:rStyle w:val="hps"/>
          <w:rFonts w:cs="Times New Roman"/>
          <w:szCs w:val="24"/>
          <w:lang w:val="el-GR"/>
        </w:rPr>
        <w:t xml:space="preserve"> των δεδομένων πραγματοποιήθηκε </w:t>
      </w:r>
      <w:r w:rsidR="00AB4BD8">
        <w:rPr>
          <w:rStyle w:val="hps"/>
          <w:rFonts w:cs="Times New Roman"/>
          <w:szCs w:val="24"/>
          <w:lang w:val="el-GR"/>
        </w:rPr>
        <w:t xml:space="preserve">με </w:t>
      </w:r>
      <w:proofErr w:type="spellStart"/>
      <w:r>
        <w:rPr>
          <w:rStyle w:val="hps"/>
          <w:rFonts w:cs="Times New Roman"/>
          <w:szCs w:val="24"/>
          <w:lang w:val="el-GR"/>
        </w:rPr>
        <w:t>πολυμεταβλητή</w:t>
      </w:r>
      <w:proofErr w:type="spellEnd"/>
      <w:r>
        <w:rPr>
          <w:rStyle w:val="hps"/>
          <w:rFonts w:cs="Times New Roman"/>
          <w:szCs w:val="24"/>
          <w:lang w:val="el-GR"/>
        </w:rPr>
        <w:t xml:space="preserve"> στατιστική ανάλυση χωρίς επίβλεψη (ανάλυση κυρίων συνιστωσών</w:t>
      </w:r>
      <w:r w:rsidR="00EB2112">
        <w:rPr>
          <w:rStyle w:val="hps"/>
          <w:rFonts w:cs="Times New Roman"/>
          <w:szCs w:val="24"/>
          <w:lang w:val="el-GR"/>
        </w:rPr>
        <w:t xml:space="preserve">, </w:t>
      </w:r>
      <w:r w:rsidR="00EB2112">
        <w:rPr>
          <w:rStyle w:val="hps"/>
          <w:rFonts w:cs="Times New Roman"/>
          <w:szCs w:val="24"/>
          <w:lang w:val="en-US"/>
        </w:rPr>
        <w:t>PCA</w:t>
      </w:r>
      <w:r>
        <w:rPr>
          <w:rStyle w:val="hps"/>
          <w:rFonts w:cs="Times New Roman"/>
          <w:szCs w:val="24"/>
          <w:lang w:val="el-GR"/>
        </w:rPr>
        <w:t>) αλλά και με επίβλεψη (διακριτική ανάλυση παλινδρόμησης μερικών ελαχίστων τετραγώνων</w:t>
      </w:r>
      <w:r w:rsidR="00EB2112" w:rsidRPr="00EB2112">
        <w:rPr>
          <w:rStyle w:val="hps"/>
          <w:rFonts w:cs="Times New Roman"/>
          <w:szCs w:val="24"/>
          <w:lang w:val="el-GR"/>
        </w:rPr>
        <w:t xml:space="preserve">, </w:t>
      </w:r>
      <w:r w:rsidR="00EB2112">
        <w:rPr>
          <w:rStyle w:val="hps"/>
          <w:rFonts w:cs="Times New Roman"/>
          <w:szCs w:val="24"/>
          <w:lang w:val="en-US"/>
        </w:rPr>
        <w:t>PLS</w:t>
      </w:r>
      <w:r w:rsidR="00EB2112" w:rsidRPr="00EB2112">
        <w:rPr>
          <w:rStyle w:val="hps"/>
          <w:rFonts w:cs="Times New Roman"/>
          <w:szCs w:val="24"/>
          <w:lang w:val="el-GR"/>
        </w:rPr>
        <w:t>-</w:t>
      </w:r>
      <w:r w:rsidR="00EB2112">
        <w:rPr>
          <w:rStyle w:val="hps"/>
          <w:rFonts w:cs="Times New Roman"/>
          <w:szCs w:val="24"/>
          <w:lang w:val="en-US"/>
        </w:rPr>
        <w:t>DA</w:t>
      </w:r>
      <w:r>
        <w:rPr>
          <w:rStyle w:val="hps"/>
          <w:rFonts w:cs="Times New Roman"/>
          <w:szCs w:val="24"/>
          <w:lang w:val="el-GR"/>
        </w:rPr>
        <w:t xml:space="preserve">) </w:t>
      </w:r>
      <w:r w:rsidR="00E26AD3">
        <w:rPr>
          <w:rStyle w:val="hps"/>
          <w:rFonts w:cs="Times New Roman"/>
          <w:szCs w:val="24"/>
          <w:lang w:val="el-GR"/>
        </w:rPr>
        <w:t xml:space="preserve">με τη χρήση του λογισμικού </w:t>
      </w:r>
      <w:proofErr w:type="spellStart"/>
      <w:r w:rsidR="00E26AD3">
        <w:rPr>
          <w:rStyle w:val="hps"/>
          <w:rFonts w:cs="Times New Roman"/>
          <w:szCs w:val="24"/>
          <w:lang w:val="en-US"/>
        </w:rPr>
        <w:t>Metaboanalyst</w:t>
      </w:r>
      <w:proofErr w:type="spellEnd"/>
      <w:r w:rsidR="007362BB">
        <w:rPr>
          <w:rStyle w:val="hps"/>
          <w:rFonts w:cs="Times New Roman"/>
          <w:szCs w:val="24"/>
          <w:lang w:val="el-GR"/>
        </w:rPr>
        <w:t xml:space="preserve"> (</w:t>
      </w:r>
      <w:hyperlink r:id="rId9" w:history="1">
        <w:r w:rsidR="007362BB" w:rsidRPr="00D56CDB">
          <w:rPr>
            <w:rStyle w:val="Hyperlink"/>
            <w:rFonts w:cs="Times New Roman"/>
            <w:szCs w:val="24"/>
            <w:lang w:val="en-US"/>
          </w:rPr>
          <w:t>www</w:t>
        </w:r>
        <w:r w:rsidR="007362BB" w:rsidRPr="00D56CDB">
          <w:rPr>
            <w:rStyle w:val="Hyperlink"/>
            <w:rFonts w:cs="Times New Roman"/>
            <w:szCs w:val="24"/>
            <w:lang w:val="el-GR"/>
          </w:rPr>
          <w:t>.</w:t>
        </w:r>
        <w:proofErr w:type="spellStart"/>
        <w:r w:rsidR="007362BB" w:rsidRPr="00D56CDB">
          <w:rPr>
            <w:rStyle w:val="Hyperlink"/>
            <w:rFonts w:cs="Times New Roman"/>
            <w:szCs w:val="24"/>
            <w:lang w:val="en-US"/>
          </w:rPr>
          <w:t>metaboanalyst</w:t>
        </w:r>
        <w:proofErr w:type="spellEnd"/>
        <w:r w:rsidR="007362BB" w:rsidRPr="00D56CDB">
          <w:rPr>
            <w:rStyle w:val="Hyperlink"/>
            <w:rFonts w:cs="Times New Roman"/>
            <w:szCs w:val="24"/>
            <w:lang w:val="el-GR"/>
          </w:rPr>
          <w:t>.</w:t>
        </w:r>
        <w:r w:rsidR="007362BB" w:rsidRPr="00D56CDB">
          <w:rPr>
            <w:rStyle w:val="Hyperlink"/>
            <w:rFonts w:cs="Times New Roman"/>
            <w:szCs w:val="24"/>
            <w:lang w:val="en-US"/>
          </w:rPr>
          <w:t>com</w:t>
        </w:r>
      </w:hyperlink>
      <w:r w:rsidR="007362BB">
        <w:rPr>
          <w:rStyle w:val="hps"/>
          <w:rFonts w:cs="Times New Roman"/>
          <w:szCs w:val="24"/>
          <w:lang w:val="el-GR"/>
        </w:rPr>
        <w:t>)</w:t>
      </w:r>
      <w:r w:rsidR="00E26AD3">
        <w:rPr>
          <w:rStyle w:val="hps"/>
          <w:rFonts w:cs="Times New Roman"/>
          <w:szCs w:val="24"/>
          <w:lang w:val="el-GR"/>
        </w:rPr>
        <w:t xml:space="preserve">, </w:t>
      </w:r>
      <w:r>
        <w:rPr>
          <w:rStyle w:val="hps"/>
          <w:rFonts w:cs="Times New Roman"/>
          <w:szCs w:val="24"/>
          <w:lang w:val="el-GR"/>
        </w:rPr>
        <w:t>για τ</w:t>
      </w:r>
      <w:r w:rsidR="00EB2112">
        <w:rPr>
          <w:rStyle w:val="hps"/>
          <w:rFonts w:cs="Times New Roman"/>
          <w:szCs w:val="24"/>
          <w:lang w:val="el-GR"/>
        </w:rPr>
        <w:t>ον διαχωρισμό</w:t>
      </w:r>
      <w:r>
        <w:rPr>
          <w:rStyle w:val="hps"/>
          <w:rFonts w:cs="Times New Roman"/>
          <w:szCs w:val="24"/>
          <w:lang w:val="el-GR"/>
        </w:rPr>
        <w:t xml:space="preserve"> των μικροοργανισμών με βάση το προφίλ των πτητικών ενώσεων</w:t>
      </w:r>
      <w:r w:rsidRPr="00D41F61">
        <w:rPr>
          <w:rStyle w:val="hps"/>
          <w:rFonts w:cs="Times New Roman"/>
          <w:szCs w:val="24"/>
          <w:lang w:val="el-GR"/>
        </w:rPr>
        <w:t>.</w:t>
      </w:r>
      <w:r w:rsidR="00986EA5">
        <w:rPr>
          <w:rStyle w:val="hps"/>
          <w:rFonts w:cs="Times New Roman"/>
          <w:szCs w:val="24"/>
          <w:lang w:val="el-GR"/>
        </w:rPr>
        <w:t xml:space="preserve"> Η επιλογή των </w:t>
      </w:r>
      <w:proofErr w:type="spellStart"/>
      <w:r w:rsidR="00986EA5">
        <w:rPr>
          <w:rStyle w:val="hps"/>
          <w:rFonts w:cs="Times New Roman"/>
          <w:szCs w:val="24"/>
          <w:lang w:val="el-GR"/>
        </w:rPr>
        <w:t>βιοδεικτών</w:t>
      </w:r>
      <w:proofErr w:type="spellEnd"/>
      <w:r w:rsidR="00986EA5">
        <w:rPr>
          <w:rStyle w:val="hps"/>
          <w:rFonts w:cs="Times New Roman"/>
          <w:szCs w:val="24"/>
          <w:lang w:val="el-GR"/>
        </w:rPr>
        <w:t xml:space="preserve"> πραγματοποιήθηκε με τη χρήση των τιμών </w:t>
      </w:r>
      <w:r w:rsidR="00986EA5">
        <w:rPr>
          <w:rStyle w:val="hps"/>
          <w:rFonts w:cs="Times New Roman"/>
          <w:szCs w:val="24"/>
          <w:lang w:val="en-US"/>
        </w:rPr>
        <w:t>VIP</w:t>
      </w:r>
      <w:r w:rsidR="00986EA5" w:rsidRPr="0015301D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 xml:space="preserve">από το μοντέλο </w:t>
      </w:r>
      <w:r w:rsidR="00986EA5">
        <w:rPr>
          <w:rStyle w:val="hps"/>
          <w:rFonts w:cs="Times New Roman"/>
          <w:szCs w:val="24"/>
          <w:lang w:val="en-US"/>
        </w:rPr>
        <w:t>PLS</w:t>
      </w:r>
      <w:r w:rsidR="00986EA5" w:rsidRPr="006F5823">
        <w:rPr>
          <w:rStyle w:val="hps"/>
          <w:rFonts w:cs="Times New Roman"/>
          <w:szCs w:val="24"/>
          <w:lang w:val="el-GR"/>
        </w:rPr>
        <w:t>-</w:t>
      </w:r>
      <w:r w:rsidR="00986EA5">
        <w:rPr>
          <w:rStyle w:val="hps"/>
          <w:rFonts w:cs="Times New Roman"/>
          <w:szCs w:val="24"/>
          <w:lang w:val="en-US"/>
        </w:rPr>
        <w:t>DA</w:t>
      </w:r>
      <w:r w:rsidR="00986EA5" w:rsidRPr="0015301D">
        <w:rPr>
          <w:rStyle w:val="hps"/>
          <w:rFonts w:cs="Times New Roman"/>
          <w:szCs w:val="24"/>
          <w:lang w:val="el-GR"/>
        </w:rPr>
        <w:t xml:space="preserve"> [2]. </w:t>
      </w:r>
      <w:r w:rsidR="00986EA5">
        <w:rPr>
          <w:rStyle w:val="hps"/>
          <w:rFonts w:cs="Times New Roman"/>
          <w:szCs w:val="24"/>
          <w:lang w:val="el-GR"/>
        </w:rPr>
        <w:t xml:space="preserve">Τα αποτελέσματα έδειξαν ότι η ανάλυση </w:t>
      </w:r>
      <w:r w:rsidR="00986EA5">
        <w:rPr>
          <w:rStyle w:val="hps"/>
          <w:rFonts w:cs="Times New Roman"/>
          <w:szCs w:val="24"/>
          <w:lang w:val="en-US"/>
        </w:rPr>
        <w:t>PCA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 xml:space="preserve">μπόρεσε να διαχωρίσει </w:t>
      </w:r>
      <w:r w:rsidR="00187603">
        <w:rPr>
          <w:rStyle w:val="hps"/>
          <w:rFonts w:cs="Times New Roman"/>
          <w:szCs w:val="24"/>
          <w:lang w:val="el-GR"/>
        </w:rPr>
        <w:t xml:space="preserve">αποτελεσματικά </w:t>
      </w:r>
      <w:r w:rsidR="00986EA5">
        <w:rPr>
          <w:rStyle w:val="hps"/>
          <w:rFonts w:cs="Times New Roman"/>
          <w:szCs w:val="24"/>
          <w:lang w:val="el-GR"/>
        </w:rPr>
        <w:t xml:space="preserve">τους μικροοργανισμούς με βάση το προφίλ των πτητικών </w:t>
      </w:r>
      <w:r w:rsidR="003A6E18">
        <w:rPr>
          <w:rStyle w:val="hps"/>
          <w:rFonts w:cs="Times New Roman"/>
          <w:szCs w:val="24"/>
          <w:lang w:val="el-GR"/>
        </w:rPr>
        <w:t>ουσιών</w:t>
      </w:r>
      <w:r w:rsidR="00986EA5">
        <w:rPr>
          <w:rStyle w:val="hps"/>
          <w:rFonts w:cs="Times New Roman"/>
          <w:szCs w:val="24"/>
          <w:lang w:val="el-GR"/>
        </w:rPr>
        <w:t>. Η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παρατήρηση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αυτή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επιβεβαιώθηκε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986EA5">
        <w:rPr>
          <w:rStyle w:val="hps"/>
          <w:rFonts w:cs="Times New Roman"/>
          <w:szCs w:val="24"/>
          <w:lang w:val="el-GR"/>
        </w:rPr>
        <w:t>παραιτέρω</w:t>
      </w:r>
      <w:proofErr w:type="spellEnd"/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από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την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ανάλυση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n-US"/>
        </w:rPr>
        <w:t>PLS</w:t>
      </w:r>
      <w:r w:rsidR="00986EA5" w:rsidRPr="006F5823">
        <w:rPr>
          <w:rStyle w:val="hps"/>
          <w:rFonts w:cs="Times New Roman"/>
          <w:szCs w:val="24"/>
          <w:lang w:val="el-GR"/>
        </w:rPr>
        <w:t>-</w:t>
      </w:r>
      <w:r w:rsidR="00986EA5">
        <w:rPr>
          <w:rStyle w:val="hps"/>
          <w:rFonts w:cs="Times New Roman"/>
          <w:szCs w:val="24"/>
          <w:lang w:val="en-US"/>
        </w:rPr>
        <w:t>DA</w:t>
      </w:r>
      <w:r w:rsidR="00986EA5" w:rsidRPr="006F5823">
        <w:rPr>
          <w:rStyle w:val="hps"/>
          <w:rFonts w:cs="Times New Roman"/>
          <w:szCs w:val="24"/>
          <w:lang w:val="el-GR"/>
        </w:rPr>
        <w:t xml:space="preserve">. </w:t>
      </w:r>
      <w:r w:rsidR="00986EA5">
        <w:rPr>
          <w:rStyle w:val="hps"/>
          <w:rFonts w:cs="Times New Roman"/>
          <w:szCs w:val="24"/>
          <w:lang w:val="el-GR"/>
        </w:rPr>
        <w:t>Το</w:t>
      </w:r>
      <w:r w:rsidR="00986EA5" w:rsidRPr="001C5F08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πτητικό</w:t>
      </w:r>
      <w:r w:rsidR="00986EA5" w:rsidRPr="001C5F08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προφίλ</w:t>
      </w:r>
      <w:r w:rsidR="00986EA5" w:rsidRPr="001C5F08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της</w:t>
      </w:r>
      <w:r w:rsidR="00986EA5" w:rsidRPr="001C5F08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ζύμης</w:t>
      </w:r>
      <w:r w:rsidR="00986EA5" w:rsidRPr="001C5F08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i/>
          <w:szCs w:val="24"/>
          <w:lang w:val="en-US"/>
        </w:rPr>
        <w:t>S</w:t>
      </w:r>
      <w:r w:rsidR="00986EA5" w:rsidRPr="001C5F08">
        <w:rPr>
          <w:rStyle w:val="hps"/>
          <w:rFonts w:cs="Times New Roman"/>
          <w:i/>
          <w:szCs w:val="24"/>
          <w:lang w:val="el-GR"/>
        </w:rPr>
        <w:t xml:space="preserve">. </w:t>
      </w:r>
      <w:r w:rsidR="00986EA5">
        <w:rPr>
          <w:rStyle w:val="hps"/>
          <w:rFonts w:cs="Times New Roman"/>
          <w:i/>
          <w:szCs w:val="24"/>
          <w:lang w:val="en-US"/>
        </w:rPr>
        <w:t>cerevisiae</w:t>
      </w:r>
      <w:r w:rsidR="00986EA5" w:rsidRPr="001C5F08">
        <w:rPr>
          <w:rStyle w:val="hps"/>
          <w:rFonts w:cs="Times New Roman"/>
          <w:i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 xml:space="preserve">παρουσίασε μεγαλύτερη ποικιλομορφία συγκριτικά με τους δύο μύκητες. Με βάση τις τιμές του δείκτη </w:t>
      </w:r>
      <w:r w:rsidR="00986EA5">
        <w:rPr>
          <w:rStyle w:val="hps"/>
          <w:rFonts w:cs="Times New Roman"/>
          <w:szCs w:val="24"/>
          <w:lang w:val="en-US"/>
        </w:rPr>
        <w:t>VIP</w:t>
      </w:r>
      <w:r w:rsidR="00986EA5">
        <w:rPr>
          <w:rStyle w:val="hps"/>
          <w:rFonts w:cs="Times New Roman"/>
          <w:szCs w:val="24"/>
          <w:lang w:val="el-GR"/>
        </w:rPr>
        <w:t xml:space="preserve">, 13 πτητικές ενώσεις μπορεί να χρησιμοποιηθούν για το  διαχωρισμό της ζύμης </w:t>
      </w:r>
      <w:r w:rsidR="00986EA5">
        <w:rPr>
          <w:rStyle w:val="hps"/>
          <w:rFonts w:cs="Times New Roman"/>
          <w:i/>
          <w:szCs w:val="24"/>
          <w:lang w:val="en-US"/>
        </w:rPr>
        <w:t>S</w:t>
      </w:r>
      <w:r w:rsidR="00986EA5" w:rsidRPr="005E59C6">
        <w:rPr>
          <w:rStyle w:val="hps"/>
          <w:rFonts w:cs="Times New Roman"/>
          <w:i/>
          <w:szCs w:val="24"/>
          <w:lang w:val="el-GR"/>
        </w:rPr>
        <w:t xml:space="preserve">. </w:t>
      </w:r>
      <w:proofErr w:type="gramStart"/>
      <w:r w:rsidR="00986EA5">
        <w:rPr>
          <w:rStyle w:val="hps"/>
          <w:rFonts w:cs="Times New Roman"/>
          <w:i/>
          <w:szCs w:val="24"/>
          <w:lang w:val="en-US"/>
        </w:rPr>
        <w:t>cerevisiae</w:t>
      </w:r>
      <w:proofErr w:type="gramEnd"/>
      <w:r w:rsidR="00986EA5">
        <w:rPr>
          <w:rStyle w:val="hps"/>
          <w:rFonts w:cs="Times New Roman"/>
          <w:i/>
          <w:szCs w:val="24"/>
          <w:lang w:val="el-GR"/>
        </w:rPr>
        <w:t xml:space="preserve">, </w:t>
      </w:r>
      <w:r w:rsidR="00986EA5" w:rsidRPr="005E59C6">
        <w:rPr>
          <w:rStyle w:val="hps"/>
          <w:rFonts w:cs="Times New Roman"/>
          <w:szCs w:val="24"/>
          <w:lang w:val="el-GR"/>
        </w:rPr>
        <w:t>μεταξύ των</w:t>
      </w:r>
      <w:r w:rsidR="00986EA5">
        <w:rPr>
          <w:rStyle w:val="hps"/>
          <w:rFonts w:cs="Times New Roman"/>
          <w:szCs w:val="24"/>
          <w:lang w:val="el-GR"/>
        </w:rPr>
        <w:t xml:space="preserve"> οποίων περιλαμβάνονται 8 εστέρες (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προπανοϊκός</w:t>
      </w:r>
      <w:proofErr w:type="spellEnd"/>
      <w:r w:rsidR="00B249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αιθυλεστέρας</w:t>
      </w:r>
      <w:proofErr w:type="spellEnd"/>
      <w:r w:rsidR="00B24923">
        <w:rPr>
          <w:rStyle w:val="hps"/>
          <w:rFonts w:cs="Times New Roman"/>
          <w:szCs w:val="24"/>
          <w:lang w:val="el-GR"/>
        </w:rPr>
        <w:t xml:space="preserve">, 2-μεθυλοπροπανοϊκός 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αιθυλεστέρας</w:t>
      </w:r>
      <w:proofErr w:type="spellEnd"/>
      <w:r w:rsidR="00B24923">
        <w:rPr>
          <w:rStyle w:val="hps"/>
          <w:rFonts w:cs="Times New Roman"/>
          <w:szCs w:val="24"/>
          <w:lang w:val="el-GR"/>
        </w:rPr>
        <w:t>, οξικός 3-μεθυλοβουτυλεστέρας, οξικός 2-μεθυλοπροπυλεστέρας</w:t>
      </w:r>
      <w:r w:rsidR="00B24923">
        <w:rPr>
          <w:rFonts w:cs="Times New Roman"/>
          <w:bCs/>
          <w:szCs w:val="24"/>
          <w:lang w:val="el-GR"/>
        </w:rPr>
        <w:t xml:space="preserve">, </w:t>
      </w:r>
      <w:proofErr w:type="spellStart"/>
      <w:r w:rsidR="00B24923">
        <w:rPr>
          <w:rFonts w:cs="Times New Roman"/>
          <w:bCs/>
          <w:szCs w:val="24"/>
          <w:lang w:val="el-GR"/>
        </w:rPr>
        <w:t>βουτανοϊκός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 </w:t>
      </w:r>
      <w:proofErr w:type="spellStart"/>
      <w:r w:rsidR="00B24923">
        <w:rPr>
          <w:rFonts w:cs="Times New Roman"/>
          <w:bCs/>
          <w:szCs w:val="24"/>
          <w:lang w:val="el-GR"/>
        </w:rPr>
        <w:t>αιθυλεστέρας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, </w:t>
      </w:r>
      <w:proofErr w:type="spellStart"/>
      <w:r w:rsidR="00B24923">
        <w:rPr>
          <w:rFonts w:cs="Times New Roman"/>
          <w:bCs/>
          <w:szCs w:val="24"/>
          <w:lang w:val="el-GR"/>
        </w:rPr>
        <w:t>οκτανοϊκός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 </w:t>
      </w:r>
      <w:proofErr w:type="spellStart"/>
      <w:r w:rsidR="00B24923">
        <w:rPr>
          <w:rFonts w:cs="Times New Roman"/>
          <w:bCs/>
          <w:szCs w:val="24"/>
          <w:lang w:val="el-GR"/>
        </w:rPr>
        <w:t>αιθυλεστέρας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, </w:t>
      </w:r>
      <w:proofErr w:type="spellStart"/>
      <w:r w:rsidR="00B24923">
        <w:rPr>
          <w:rFonts w:cs="Times New Roman"/>
          <w:bCs/>
          <w:szCs w:val="24"/>
          <w:lang w:val="el-GR"/>
        </w:rPr>
        <w:t>δεκανοϊκός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 </w:t>
      </w:r>
      <w:proofErr w:type="spellStart"/>
      <w:r w:rsidR="00B24923">
        <w:rPr>
          <w:rFonts w:cs="Times New Roman"/>
          <w:bCs/>
          <w:szCs w:val="24"/>
          <w:lang w:val="el-GR"/>
        </w:rPr>
        <w:t>αιθυλεστέρας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, </w:t>
      </w:r>
      <w:proofErr w:type="spellStart"/>
      <w:r w:rsidR="00B24923">
        <w:rPr>
          <w:rFonts w:cs="Times New Roman"/>
          <w:bCs/>
          <w:szCs w:val="24"/>
          <w:lang w:val="el-GR"/>
        </w:rPr>
        <w:t>εξανοϊκός</w:t>
      </w:r>
      <w:proofErr w:type="spellEnd"/>
      <w:r w:rsidR="00B24923">
        <w:rPr>
          <w:rFonts w:cs="Times New Roman"/>
          <w:bCs/>
          <w:szCs w:val="24"/>
          <w:lang w:val="el-GR"/>
        </w:rPr>
        <w:t xml:space="preserve"> </w:t>
      </w:r>
      <w:proofErr w:type="spellStart"/>
      <w:r w:rsidR="00B24923">
        <w:rPr>
          <w:rFonts w:cs="Times New Roman"/>
          <w:bCs/>
          <w:szCs w:val="24"/>
          <w:lang w:val="el-GR"/>
        </w:rPr>
        <w:t>αιθυλεστέρας</w:t>
      </w:r>
      <w:proofErr w:type="spellEnd"/>
      <w:r w:rsidR="00986EA5">
        <w:rPr>
          <w:rStyle w:val="hps"/>
          <w:rFonts w:cs="Times New Roman"/>
          <w:szCs w:val="24"/>
          <w:lang w:val="el-GR"/>
        </w:rPr>
        <w:t>) και 5 οργανικά οξέα (</w:t>
      </w:r>
      <w:r w:rsidR="00B24923">
        <w:rPr>
          <w:rStyle w:val="hps"/>
          <w:rFonts w:cs="Times New Roman"/>
          <w:szCs w:val="24"/>
          <w:lang w:val="el-GR"/>
        </w:rPr>
        <w:t xml:space="preserve">2-μεθυλοβουτανοϊκό οξύ, 3-μεθυλοβουτανοϊκό οξύ, 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βουτανοϊκό</w:t>
      </w:r>
      <w:proofErr w:type="spellEnd"/>
      <w:r w:rsidR="00B24923">
        <w:rPr>
          <w:rStyle w:val="hps"/>
          <w:rFonts w:cs="Times New Roman"/>
          <w:szCs w:val="24"/>
          <w:lang w:val="el-GR"/>
        </w:rPr>
        <w:t xml:space="preserve"> οξύ, 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B24923">
        <w:rPr>
          <w:rStyle w:val="hps"/>
          <w:rFonts w:cs="Times New Roman"/>
          <w:szCs w:val="24"/>
          <w:lang w:val="el-GR"/>
        </w:rPr>
        <w:t>2-</w:t>
      </w:r>
      <w:r w:rsidR="00765E6B">
        <w:rPr>
          <w:rStyle w:val="hps"/>
          <w:rFonts w:cs="Times New Roman"/>
          <w:szCs w:val="24"/>
          <w:lang w:val="el-GR"/>
        </w:rPr>
        <w:t xml:space="preserve">μεθυλοπροπανοϊκό </w:t>
      </w:r>
      <w:r w:rsidR="00B24923">
        <w:rPr>
          <w:rStyle w:val="hps"/>
          <w:rFonts w:cs="Times New Roman"/>
          <w:szCs w:val="24"/>
          <w:lang w:val="el-GR"/>
        </w:rPr>
        <w:t>οξύ,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B24923">
        <w:rPr>
          <w:rStyle w:val="hps"/>
          <w:rFonts w:cs="Times New Roman"/>
          <w:szCs w:val="24"/>
          <w:lang w:val="el-GR"/>
        </w:rPr>
        <w:t>οξικό οξύ</w:t>
      </w:r>
      <w:r w:rsidR="00986EA5">
        <w:rPr>
          <w:rStyle w:val="hps"/>
          <w:rFonts w:cs="Times New Roman"/>
          <w:szCs w:val="24"/>
          <w:lang w:val="el-GR"/>
        </w:rPr>
        <w:t>). Δύο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πτητικές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ενώσεις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073946">
        <w:rPr>
          <w:rStyle w:val="hps"/>
          <w:rFonts w:cs="Times New Roman"/>
          <w:szCs w:val="24"/>
          <w:lang w:val="el-GR"/>
        </w:rPr>
        <w:t>παρουσίασαν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υψηλή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συσχέτιση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με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το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μύκητα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i/>
          <w:szCs w:val="24"/>
          <w:lang w:val="en-US"/>
        </w:rPr>
        <w:t>P</w:t>
      </w:r>
      <w:r w:rsidR="00986EA5" w:rsidRPr="005E59C6">
        <w:rPr>
          <w:rStyle w:val="hps"/>
          <w:rFonts w:cs="Times New Roman"/>
          <w:i/>
          <w:szCs w:val="24"/>
          <w:lang w:val="el-GR"/>
        </w:rPr>
        <w:t xml:space="preserve">. </w:t>
      </w:r>
      <w:proofErr w:type="spellStart"/>
      <w:proofErr w:type="gramStart"/>
      <w:r w:rsidR="00986EA5">
        <w:rPr>
          <w:rStyle w:val="hps"/>
          <w:rFonts w:cs="Times New Roman"/>
          <w:i/>
          <w:szCs w:val="24"/>
          <w:lang w:val="en-US"/>
        </w:rPr>
        <w:t>verrucosum</w:t>
      </w:r>
      <w:proofErr w:type="spellEnd"/>
      <w:proofErr w:type="gramEnd"/>
      <w:r w:rsidR="00986EA5" w:rsidRPr="005E59C6">
        <w:rPr>
          <w:rStyle w:val="hps"/>
          <w:rFonts w:cs="Times New Roman"/>
          <w:i/>
          <w:szCs w:val="24"/>
          <w:lang w:val="el-GR"/>
        </w:rPr>
        <w:t xml:space="preserve"> </w:t>
      </w:r>
      <w:r w:rsidR="00986EA5" w:rsidRPr="005E59C6">
        <w:rPr>
          <w:rStyle w:val="hps"/>
          <w:rFonts w:cs="Times New Roman"/>
          <w:szCs w:val="24"/>
          <w:lang w:val="el-GR"/>
        </w:rPr>
        <w:t>(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δεκάνιο</w:t>
      </w:r>
      <w:proofErr w:type="spellEnd"/>
      <w:r w:rsidR="00B24923">
        <w:rPr>
          <w:rStyle w:val="hps"/>
          <w:rFonts w:cs="Times New Roman"/>
          <w:szCs w:val="24"/>
          <w:lang w:val="el-GR"/>
        </w:rPr>
        <w:t xml:space="preserve">, 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πεντανοϊκός</w:t>
      </w:r>
      <w:proofErr w:type="spellEnd"/>
      <w:r w:rsidR="00B24923">
        <w:rPr>
          <w:rStyle w:val="hps"/>
          <w:rFonts w:cs="Times New Roman"/>
          <w:szCs w:val="24"/>
          <w:lang w:val="el-GR"/>
        </w:rPr>
        <w:t xml:space="preserve"> </w:t>
      </w:r>
      <w:proofErr w:type="spellStart"/>
      <w:r w:rsidR="00B24923">
        <w:rPr>
          <w:rStyle w:val="hps"/>
          <w:rFonts w:cs="Times New Roman"/>
          <w:szCs w:val="24"/>
          <w:lang w:val="el-GR"/>
        </w:rPr>
        <w:t>αιθυλεστέρας</w:t>
      </w:r>
      <w:proofErr w:type="spellEnd"/>
      <w:r w:rsidR="00986EA5" w:rsidRPr="005E59C6">
        <w:rPr>
          <w:rStyle w:val="hps"/>
          <w:rFonts w:cs="Times New Roman"/>
          <w:szCs w:val="24"/>
          <w:lang w:val="el-GR"/>
        </w:rPr>
        <w:t xml:space="preserve">) </w:t>
      </w:r>
      <w:r w:rsidR="00986EA5">
        <w:rPr>
          <w:rStyle w:val="hps"/>
          <w:rFonts w:cs="Times New Roman"/>
          <w:szCs w:val="24"/>
          <w:lang w:val="el-GR"/>
        </w:rPr>
        <w:t xml:space="preserve">και τρεις με τον μύκητα </w:t>
      </w:r>
      <w:r w:rsidR="00986EA5">
        <w:rPr>
          <w:rStyle w:val="hps"/>
          <w:rFonts w:cs="Times New Roman"/>
          <w:i/>
          <w:szCs w:val="24"/>
          <w:lang w:val="en-US"/>
        </w:rPr>
        <w:t>A</w:t>
      </w:r>
      <w:r w:rsidR="00986EA5" w:rsidRPr="005E59C6">
        <w:rPr>
          <w:rStyle w:val="hps"/>
          <w:rFonts w:cs="Times New Roman"/>
          <w:i/>
          <w:szCs w:val="24"/>
          <w:lang w:val="el-GR"/>
        </w:rPr>
        <w:t xml:space="preserve">. </w:t>
      </w:r>
      <w:proofErr w:type="spellStart"/>
      <w:r w:rsidR="00986EA5">
        <w:rPr>
          <w:rStyle w:val="hps"/>
          <w:rFonts w:cs="Times New Roman"/>
          <w:i/>
          <w:szCs w:val="24"/>
          <w:lang w:val="en-US"/>
        </w:rPr>
        <w:t>carbonarius</w:t>
      </w:r>
      <w:proofErr w:type="spellEnd"/>
      <w:r w:rsidR="00986EA5" w:rsidRPr="005E59C6">
        <w:rPr>
          <w:rStyle w:val="hps"/>
          <w:rFonts w:cs="Times New Roman"/>
          <w:i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l-GR"/>
        </w:rPr>
        <w:t>(</w:t>
      </w:r>
      <w:r w:rsidR="00B24923">
        <w:rPr>
          <w:rStyle w:val="hps"/>
          <w:rFonts w:cs="Times New Roman"/>
          <w:szCs w:val="24"/>
          <w:lang w:val="el-GR"/>
        </w:rPr>
        <w:t>2-βουτανόνη,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986EA5">
        <w:rPr>
          <w:rStyle w:val="hps"/>
          <w:rFonts w:cs="Times New Roman"/>
          <w:szCs w:val="24"/>
          <w:lang w:val="en-US"/>
        </w:rPr>
        <w:t>cis</w:t>
      </w:r>
      <w:r w:rsidR="00986EA5" w:rsidRPr="005E59C6">
        <w:rPr>
          <w:rStyle w:val="hps"/>
          <w:rFonts w:cs="Times New Roman"/>
          <w:szCs w:val="24"/>
          <w:lang w:val="el-GR"/>
        </w:rPr>
        <w:t>-</w:t>
      </w:r>
      <w:proofErr w:type="spellStart"/>
      <w:r w:rsidR="00765E6B">
        <w:rPr>
          <w:rStyle w:val="hps"/>
          <w:rFonts w:cs="Times New Roman"/>
          <w:szCs w:val="24"/>
          <w:lang w:val="el-GR"/>
        </w:rPr>
        <w:t>θουγιοψένιο</w:t>
      </w:r>
      <w:proofErr w:type="spellEnd"/>
      <w:r w:rsidR="00F10230">
        <w:rPr>
          <w:rStyle w:val="hps"/>
          <w:rFonts w:cs="Times New Roman"/>
          <w:szCs w:val="24"/>
          <w:lang w:val="el-GR"/>
        </w:rPr>
        <w:t>,</w:t>
      </w:r>
      <w:r w:rsidR="00986EA5" w:rsidRPr="005E59C6">
        <w:rPr>
          <w:rStyle w:val="hps"/>
          <w:rFonts w:cs="Times New Roman"/>
          <w:szCs w:val="24"/>
          <w:lang w:val="el-GR"/>
        </w:rPr>
        <w:t xml:space="preserve"> </w:t>
      </w:r>
      <w:r w:rsidR="00B24923">
        <w:rPr>
          <w:rStyle w:val="hps"/>
          <w:rFonts w:cs="Times New Roman"/>
          <w:szCs w:val="24"/>
          <w:lang w:val="el-GR"/>
        </w:rPr>
        <w:t xml:space="preserve">3- </w:t>
      </w:r>
      <w:proofErr w:type="spellStart"/>
      <w:r w:rsidR="00765E6B">
        <w:rPr>
          <w:rStyle w:val="hps"/>
          <w:rFonts w:cs="Times New Roman"/>
          <w:szCs w:val="24"/>
          <w:lang w:val="el-GR"/>
        </w:rPr>
        <w:t>μεθυλοφουράνιο</w:t>
      </w:r>
      <w:proofErr w:type="spellEnd"/>
      <w:r w:rsidR="00986EA5">
        <w:rPr>
          <w:rStyle w:val="hps"/>
          <w:rFonts w:cs="Times New Roman"/>
          <w:szCs w:val="24"/>
          <w:lang w:val="el-GR"/>
        </w:rPr>
        <w:t>).</w:t>
      </w:r>
      <w:r w:rsidRPr="00A8472C">
        <w:rPr>
          <w:rStyle w:val="hps"/>
          <w:rFonts w:cs="Times New Roman"/>
          <w:szCs w:val="24"/>
          <w:lang w:val="el-GR"/>
        </w:rPr>
        <w:t xml:space="preserve"> </w:t>
      </w:r>
      <w:r>
        <w:rPr>
          <w:rStyle w:val="hps"/>
          <w:rFonts w:cs="Times New Roman"/>
          <w:szCs w:val="24"/>
          <w:lang w:val="el-GR"/>
        </w:rPr>
        <w:t xml:space="preserve">     </w:t>
      </w:r>
    </w:p>
    <w:p w14:paraId="0704DB20" w14:textId="77777777" w:rsidR="00055CAD" w:rsidRPr="00986EA5" w:rsidRDefault="00055CAD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60571CC9" w14:textId="77777777" w:rsidR="00055CAD" w:rsidRPr="00986EA5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08F833C6" w14:textId="77777777" w:rsidR="00670DAB" w:rsidRPr="00BB5561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 w:rsidRPr="000E7582">
        <w:rPr>
          <w:rFonts w:cs="Times New Roman"/>
          <w:b/>
          <w:bCs/>
          <w:szCs w:val="24"/>
          <w:lang w:val="el-GR"/>
        </w:rPr>
        <w:lastRenderedPageBreak/>
        <w:t>ΛΕΞΕΙΣ</w:t>
      </w:r>
      <w:r w:rsidRPr="00BB5561">
        <w:rPr>
          <w:rFonts w:cs="Times New Roman"/>
          <w:b/>
          <w:bCs/>
          <w:szCs w:val="24"/>
          <w:lang w:val="en-US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BB5561">
        <w:rPr>
          <w:rFonts w:cs="Times New Roman"/>
          <w:b/>
          <w:bCs/>
          <w:szCs w:val="24"/>
          <w:lang w:val="en-US"/>
        </w:rPr>
        <w:t>:</w:t>
      </w:r>
      <w:r w:rsidR="00DE346C" w:rsidRPr="00BB5561">
        <w:rPr>
          <w:rFonts w:cs="Times New Roman"/>
          <w:b/>
          <w:bCs/>
          <w:szCs w:val="24"/>
          <w:lang w:val="en-US"/>
        </w:rPr>
        <w:t xml:space="preserve"> </w:t>
      </w:r>
      <w:r w:rsidR="00BB5561">
        <w:rPr>
          <w:rFonts w:cs="Times New Roman"/>
          <w:bCs/>
          <w:i/>
          <w:sz w:val="20"/>
          <w:szCs w:val="20"/>
          <w:lang w:val="en-US"/>
        </w:rPr>
        <w:t xml:space="preserve">Aspergillus </w:t>
      </w:r>
      <w:proofErr w:type="spellStart"/>
      <w:r w:rsidR="00BB5561">
        <w:rPr>
          <w:rFonts w:cs="Times New Roman"/>
          <w:bCs/>
          <w:i/>
          <w:sz w:val="20"/>
          <w:szCs w:val="20"/>
          <w:lang w:val="en-US"/>
        </w:rPr>
        <w:t>carbonarius</w:t>
      </w:r>
      <w:proofErr w:type="spellEnd"/>
      <w:r w:rsidR="00BB5561">
        <w:rPr>
          <w:rFonts w:cs="Times New Roman"/>
          <w:bCs/>
          <w:i/>
          <w:sz w:val="20"/>
          <w:szCs w:val="20"/>
          <w:lang w:val="en-US"/>
        </w:rPr>
        <w:t xml:space="preserve">, </w:t>
      </w:r>
      <w:proofErr w:type="spellStart"/>
      <w:r w:rsidR="00BB5561">
        <w:rPr>
          <w:rFonts w:cs="Times New Roman"/>
          <w:bCs/>
          <w:i/>
          <w:sz w:val="20"/>
          <w:szCs w:val="20"/>
          <w:lang w:val="en-US"/>
        </w:rPr>
        <w:t>Penicillium</w:t>
      </w:r>
      <w:proofErr w:type="spellEnd"/>
      <w:r w:rsidR="00BB5561"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spellStart"/>
      <w:r w:rsidR="00BB5561">
        <w:rPr>
          <w:rFonts w:cs="Times New Roman"/>
          <w:bCs/>
          <w:i/>
          <w:sz w:val="20"/>
          <w:szCs w:val="20"/>
          <w:lang w:val="en-US"/>
        </w:rPr>
        <w:t>verrucosum</w:t>
      </w:r>
      <w:proofErr w:type="spellEnd"/>
      <w:r w:rsidR="00BB5561">
        <w:rPr>
          <w:rFonts w:cs="Times New Roman"/>
          <w:bCs/>
          <w:i/>
          <w:sz w:val="20"/>
          <w:szCs w:val="20"/>
          <w:lang w:val="en-US"/>
        </w:rPr>
        <w:t xml:space="preserve">, Saccharomyces cerevisiae, </w:t>
      </w:r>
      <w:r w:rsidR="00BB5561">
        <w:rPr>
          <w:rFonts w:cs="Times New Roman"/>
          <w:bCs/>
          <w:sz w:val="20"/>
          <w:szCs w:val="20"/>
          <w:lang w:val="en-US"/>
        </w:rPr>
        <w:t xml:space="preserve">GC-MS, </w:t>
      </w:r>
      <w:proofErr w:type="spellStart"/>
      <w:r w:rsidR="00BB5561">
        <w:rPr>
          <w:rFonts w:cs="Times New Roman"/>
          <w:bCs/>
          <w:sz w:val="20"/>
          <w:szCs w:val="20"/>
          <w:lang w:val="en-US"/>
        </w:rPr>
        <w:t>volatilome</w:t>
      </w:r>
      <w:proofErr w:type="spellEnd"/>
      <w:r w:rsidR="00BB5561" w:rsidRPr="003101D0">
        <w:rPr>
          <w:rFonts w:cs="Times New Roman"/>
          <w:szCs w:val="24"/>
          <w:lang w:val="en-US"/>
        </w:rPr>
        <w:t xml:space="preserve"> </w:t>
      </w:r>
      <w:r w:rsidR="00BB5561" w:rsidRPr="003101D0">
        <w:rPr>
          <w:rFonts w:cs="Times New Roman"/>
          <w:b/>
          <w:bCs/>
          <w:szCs w:val="24"/>
          <w:lang w:val="en-US"/>
        </w:rPr>
        <w:t xml:space="preserve"> </w:t>
      </w:r>
    </w:p>
    <w:p w14:paraId="34E6E3DC" w14:textId="77777777" w:rsidR="000E7582" w:rsidRPr="00BB5561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18C039DA" w14:textId="77777777" w:rsidR="000E7582" w:rsidRPr="007172FB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21782C40" w14:textId="77777777" w:rsidR="00002F00" w:rsidRPr="00855C2F" w:rsidRDefault="00002F00" w:rsidP="00002F0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 w:rsidRPr="006903AC">
        <w:rPr>
          <w:rStyle w:val="hps"/>
          <w:rFonts w:cs="Times New Roman"/>
          <w:sz w:val="20"/>
          <w:szCs w:val="20"/>
          <w:lang w:val="en-US"/>
        </w:rPr>
        <w:t>Schn</w:t>
      </w:r>
      <w:r>
        <w:rPr>
          <w:rStyle w:val="hps"/>
          <w:rFonts w:cstheme="minorHAnsi"/>
          <w:sz w:val="20"/>
          <w:szCs w:val="20"/>
          <w:lang w:val="en-US"/>
        </w:rPr>
        <w:t>ü</w:t>
      </w:r>
      <w:r w:rsidRPr="006903AC">
        <w:rPr>
          <w:rStyle w:val="hps"/>
          <w:rFonts w:cs="Times New Roman"/>
          <w:sz w:val="20"/>
          <w:szCs w:val="20"/>
          <w:lang w:val="en-US"/>
        </w:rPr>
        <w:t>rer</w:t>
      </w:r>
      <w:proofErr w:type="spellEnd"/>
      <w:r w:rsidRPr="00DE3F7F">
        <w:rPr>
          <w:rStyle w:val="hps"/>
          <w:rFonts w:cs="Times New Roman"/>
          <w:sz w:val="20"/>
          <w:szCs w:val="20"/>
          <w:lang w:val="en-US"/>
        </w:rPr>
        <w:t xml:space="preserve">, </w:t>
      </w:r>
      <w:r>
        <w:rPr>
          <w:rStyle w:val="hps"/>
          <w:rFonts w:cs="Times New Roman"/>
          <w:sz w:val="20"/>
          <w:szCs w:val="20"/>
          <w:lang w:val="en-US"/>
        </w:rPr>
        <w:t xml:space="preserve">J., Olsson, J., &amp; </w:t>
      </w:r>
      <w:proofErr w:type="spellStart"/>
      <w:r>
        <w:rPr>
          <w:rStyle w:val="hps"/>
          <w:rFonts w:cs="Times New Roman"/>
          <w:sz w:val="20"/>
          <w:szCs w:val="20"/>
          <w:lang w:val="en-US"/>
        </w:rPr>
        <w:t>B</w:t>
      </w:r>
      <w:r>
        <w:rPr>
          <w:rStyle w:val="hps"/>
          <w:rFonts w:cstheme="minorHAnsi"/>
          <w:sz w:val="20"/>
          <w:szCs w:val="20"/>
          <w:lang w:val="en-US"/>
        </w:rPr>
        <w:t>ö</w:t>
      </w:r>
      <w:r>
        <w:rPr>
          <w:rStyle w:val="hps"/>
          <w:rFonts w:cs="Times New Roman"/>
          <w:sz w:val="20"/>
          <w:szCs w:val="20"/>
          <w:lang w:val="en-US"/>
        </w:rPr>
        <w:t>rjesson</w:t>
      </w:r>
      <w:proofErr w:type="spellEnd"/>
      <w:r>
        <w:rPr>
          <w:rStyle w:val="hps"/>
          <w:rFonts w:cs="Times New Roman"/>
          <w:sz w:val="20"/>
          <w:szCs w:val="20"/>
          <w:lang w:val="en-US"/>
        </w:rPr>
        <w:t>, T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>. (</w:t>
      </w:r>
      <w:r>
        <w:rPr>
          <w:rStyle w:val="hps"/>
          <w:rFonts w:cs="Times New Roman"/>
          <w:bCs/>
          <w:sz w:val="20"/>
          <w:szCs w:val="20"/>
          <w:lang w:val="en-US"/>
        </w:rPr>
        <w:t>1999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Fungal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Genet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.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Biol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2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7: </w:t>
      </w:r>
      <w:r>
        <w:rPr>
          <w:rStyle w:val="hps"/>
          <w:rFonts w:cs="Times New Roman"/>
          <w:bCs/>
          <w:sz w:val="20"/>
          <w:szCs w:val="20"/>
          <w:lang w:val="en-US"/>
        </w:rPr>
        <w:t>209-217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1A4654BD" w14:textId="77777777" w:rsidR="004F7B38" w:rsidRDefault="00002F00" w:rsidP="00BD5FD7">
      <w:pPr>
        <w:spacing w:after="120" w:line="240" w:lineRule="auto"/>
        <w:rPr>
          <w:rStyle w:val="hps"/>
          <w:rFonts w:cs="Times New Roman"/>
          <w:sz w:val="20"/>
          <w:szCs w:val="20"/>
          <w:lang w:val="el-GR"/>
        </w:rPr>
      </w:pPr>
      <w:r w:rsidRPr="00855C2F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Pr="006903AC">
        <w:rPr>
          <w:rStyle w:val="hps"/>
          <w:rFonts w:cs="Times New Roman"/>
          <w:sz w:val="20"/>
          <w:szCs w:val="20"/>
          <w:lang w:val="en-US"/>
        </w:rPr>
        <w:t>Chong</w:t>
      </w:r>
      <w:r>
        <w:rPr>
          <w:rStyle w:val="hps"/>
          <w:rFonts w:cs="Times New Roman"/>
          <w:sz w:val="20"/>
          <w:szCs w:val="20"/>
          <w:lang w:val="en-US"/>
        </w:rPr>
        <w:t>, I.G., &amp;</w:t>
      </w:r>
      <w:r w:rsidRPr="006903AC">
        <w:rPr>
          <w:rStyle w:val="hps"/>
          <w:rFonts w:cs="Times New Roman"/>
          <w:sz w:val="20"/>
          <w:szCs w:val="20"/>
          <w:lang w:val="en-US"/>
        </w:rPr>
        <w:t xml:space="preserve"> Jun, </w:t>
      </w:r>
      <w:r>
        <w:rPr>
          <w:rStyle w:val="hps"/>
          <w:rFonts w:cs="Times New Roman"/>
          <w:sz w:val="20"/>
          <w:szCs w:val="20"/>
          <w:lang w:val="en-US"/>
        </w:rPr>
        <w:t>C.H. (</w:t>
      </w:r>
      <w:r w:rsidRPr="006903AC">
        <w:rPr>
          <w:rStyle w:val="hps"/>
          <w:rFonts w:cs="Times New Roman"/>
          <w:sz w:val="20"/>
          <w:szCs w:val="20"/>
          <w:lang w:val="en-US"/>
        </w:rPr>
        <w:t>2015)</w:t>
      </w:r>
      <w:r>
        <w:rPr>
          <w:rStyle w:val="hps"/>
          <w:rFonts w:cs="Times New Roman"/>
          <w:sz w:val="20"/>
          <w:szCs w:val="20"/>
          <w:lang w:val="en-US"/>
        </w:rPr>
        <w:t xml:space="preserve">. </w:t>
      </w:r>
      <w:proofErr w:type="spellStart"/>
      <w:r>
        <w:rPr>
          <w:rStyle w:val="hps"/>
          <w:rFonts w:cs="Times New Roman"/>
          <w:i/>
          <w:sz w:val="20"/>
          <w:szCs w:val="20"/>
          <w:lang w:val="en-US"/>
        </w:rPr>
        <w:t>Chemometr</w:t>
      </w:r>
      <w:proofErr w:type="spellEnd"/>
      <w:r>
        <w:rPr>
          <w:rStyle w:val="hps"/>
          <w:rFonts w:cs="Times New Roman"/>
          <w:i/>
          <w:sz w:val="20"/>
          <w:szCs w:val="20"/>
          <w:lang w:val="en-US"/>
        </w:rPr>
        <w:t xml:space="preserve">. </w:t>
      </w:r>
      <w:proofErr w:type="spellStart"/>
      <w:r>
        <w:rPr>
          <w:rStyle w:val="hps"/>
          <w:rFonts w:cs="Times New Roman"/>
          <w:i/>
          <w:sz w:val="20"/>
          <w:szCs w:val="20"/>
          <w:lang w:val="en-US"/>
        </w:rPr>
        <w:t>Intell</w:t>
      </w:r>
      <w:proofErr w:type="spellEnd"/>
      <w:r>
        <w:rPr>
          <w:rStyle w:val="hps"/>
          <w:rFonts w:cs="Times New Roman"/>
          <w:i/>
          <w:sz w:val="20"/>
          <w:szCs w:val="20"/>
          <w:lang w:val="en-US"/>
        </w:rPr>
        <w:t xml:space="preserve">. Lab. </w:t>
      </w:r>
      <w:r>
        <w:rPr>
          <w:rStyle w:val="hps"/>
          <w:rFonts w:cs="Times New Roman"/>
          <w:sz w:val="20"/>
          <w:szCs w:val="20"/>
          <w:lang w:val="en-US"/>
        </w:rPr>
        <w:t>78: 103-112.</w:t>
      </w:r>
    </w:p>
    <w:p w14:paraId="6A19948E" w14:textId="726503FE" w:rsidR="00EC74BE" w:rsidRDefault="00EC74BE">
      <w:pPr>
        <w:rPr>
          <w:rStyle w:val="hps"/>
          <w:rFonts w:cs="Times New Roman"/>
          <w:sz w:val="20"/>
          <w:szCs w:val="20"/>
          <w:lang w:val="el-GR"/>
        </w:rPr>
      </w:pPr>
      <w:r>
        <w:rPr>
          <w:rStyle w:val="hps"/>
          <w:rFonts w:cs="Times New Roman"/>
          <w:sz w:val="20"/>
          <w:szCs w:val="20"/>
          <w:lang w:val="el-GR"/>
        </w:rPr>
        <w:br w:type="page"/>
      </w:r>
    </w:p>
    <w:p w14:paraId="1DA31951" w14:textId="77777777" w:rsidR="00EC74BE" w:rsidRPr="00CF220C" w:rsidRDefault="00EC74BE" w:rsidP="00257888">
      <w:pPr>
        <w:spacing w:after="120" w:line="240" w:lineRule="auto"/>
        <w:jc w:val="center"/>
        <w:rPr>
          <w:rStyle w:val="hps"/>
          <w:rFonts w:cs="Times New Roman"/>
          <w:b/>
          <w:caps/>
          <w:szCs w:val="24"/>
          <w:lang w:val="en-US"/>
        </w:rPr>
      </w:pPr>
      <w:bookmarkStart w:id="0" w:name="_GoBack"/>
      <w:bookmarkEnd w:id="0"/>
      <w:r>
        <w:rPr>
          <w:rStyle w:val="hps"/>
          <w:rFonts w:cs="Times New Roman"/>
          <w:b/>
          <w:caps/>
          <w:szCs w:val="24"/>
          <w:lang w:val="en-US"/>
        </w:rPr>
        <w:lastRenderedPageBreak/>
        <w:t xml:space="preserve">THE USE OF VOLATILE METABOLIC FINGERPRINTs IN TANDEM WITH CHEMOMETRIC ANALYSIS FOR THE DISCRIMINATION OF THE FUNGI </w:t>
      </w:r>
      <w:r w:rsidRPr="00CF220C">
        <w:rPr>
          <w:rStyle w:val="hps"/>
          <w:rFonts w:cs="Times New Roman"/>
          <w:b/>
          <w:i/>
          <w:caps/>
          <w:szCs w:val="24"/>
          <w:lang w:val="en-US"/>
        </w:rPr>
        <w:t>Aspegillus carbonarius</w:t>
      </w:r>
      <w:r w:rsidRPr="00CF220C">
        <w:rPr>
          <w:rStyle w:val="hps"/>
          <w:rFonts w:cs="Times New Roman"/>
          <w:b/>
          <w:caps/>
          <w:szCs w:val="24"/>
          <w:lang w:val="en-US"/>
        </w:rPr>
        <w:t xml:space="preserve">, </w:t>
      </w:r>
      <w:r w:rsidRPr="00CF220C">
        <w:rPr>
          <w:rStyle w:val="hps"/>
          <w:rFonts w:cs="Times New Roman"/>
          <w:b/>
          <w:i/>
          <w:caps/>
          <w:szCs w:val="24"/>
          <w:lang w:val="en-US"/>
        </w:rPr>
        <w:t>Penicillium verrucosum</w:t>
      </w:r>
      <w:r w:rsidRPr="00CF220C">
        <w:rPr>
          <w:rStyle w:val="hps"/>
          <w:rFonts w:cs="Times New Roman"/>
          <w:b/>
          <w:caps/>
          <w:szCs w:val="24"/>
          <w:lang w:val="en-US"/>
        </w:rPr>
        <w:t xml:space="preserve"> and </w:t>
      </w:r>
      <w:r w:rsidRPr="00CF220C">
        <w:rPr>
          <w:rStyle w:val="hps"/>
          <w:rFonts w:cs="Times New Roman"/>
          <w:b/>
          <w:i/>
          <w:caps/>
          <w:szCs w:val="24"/>
          <w:lang w:val="en-US"/>
        </w:rPr>
        <w:t>Saccharomyces cerevisiae</w:t>
      </w:r>
      <w:r w:rsidRPr="00CF220C">
        <w:rPr>
          <w:rStyle w:val="hps"/>
          <w:rFonts w:cs="Times New Roman"/>
          <w:b/>
          <w:caps/>
          <w:szCs w:val="24"/>
          <w:lang w:val="en-US"/>
        </w:rPr>
        <w:t xml:space="preserve"> </w:t>
      </w:r>
    </w:p>
    <w:p w14:paraId="150F05C1" w14:textId="77777777" w:rsidR="00EC74BE" w:rsidRPr="003101D0" w:rsidRDefault="00EC74BE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n-US" w:eastAsia="el-GR"/>
        </w:rPr>
      </w:pPr>
    </w:p>
    <w:p w14:paraId="7C5C81F8" w14:textId="77777777" w:rsidR="00EC74BE" w:rsidRPr="003101D0" w:rsidRDefault="00EC74BE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S. Panagoulakou</w:t>
      </w:r>
      <w:r w:rsidRPr="003101D0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3101D0">
        <w:rPr>
          <w:rStyle w:val="hps"/>
          <w:rFonts w:cs="Times New Roman"/>
          <w:b/>
          <w:szCs w:val="24"/>
          <w:lang w:val="en-US"/>
        </w:rPr>
        <w:t xml:space="preserve">, </w:t>
      </w:r>
      <w:r>
        <w:rPr>
          <w:rStyle w:val="hps"/>
          <w:rFonts w:cs="Times New Roman"/>
          <w:b/>
          <w:szCs w:val="24"/>
          <w:lang w:val="en-US"/>
        </w:rPr>
        <w:t xml:space="preserve">P. </w:t>
      </w:r>
      <w:r w:rsidRPr="00737412">
        <w:rPr>
          <w:rStyle w:val="hps"/>
          <w:rFonts w:cs="Times New Roman"/>
          <w:b/>
          <w:szCs w:val="24"/>
          <w:lang w:val="en-US"/>
        </w:rPr>
        <w:t>Tryfinopoulou</w:t>
      </w:r>
      <w:r w:rsidRPr="00737412">
        <w:rPr>
          <w:rStyle w:val="hps"/>
          <w:rFonts w:cs="Times New Roman"/>
          <w:b/>
          <w:szCs w:val="24"/>
          <w:vertAlign w:val="superscript"/>
          <w:lang w:val="en-US"/>
        </w:rPr>
        <w:t>1</w:t>
      </w:r>
      <w:r w:rsidRPr="00737412">
        <w:rPr>
          <w:rStyle w:val="hps"/>
          <w:rFonts w:cs="Times New Roman"/>
          <w:b/>
          <w:szCs w:val="24"/>
          <w:lang w:val="en-US"/>
        </w:rPr>
        <w:t>, A</w:t>
      </w:r>
      <w:r>
        <w:rPr>
          <w:rStyle w:val="hps"/>
          <w:rFonts w:cs="Times New Roman"/>
          <w:b/>
          <w:szCs w:val="24"/>
          <w:lang w:val="en-US"/>
        </w:rPr>
        <w:t>. Mallouchos</w:t>
      </w:r>
      <w:r w:rsidRPr="00261CE6">
        <w:rPr>
          <w:rStyle w:val="hps"/>
          <w:rFonts w:cs="Times New Roman"/>
          <w:b/>
          <w:szCs w:val="24"/>
          <w:vertAlign w:val="superscript"/>
          <w:lang w:val="en-US"/>
        </w:rPr>
        <w:t>2</w:t>
      </w:r>
      <w:r>
        <w:rPr>
          <w:rStyle w:val="hps"/>
          <w:rFonts w:cs="Times New Roman"/>
          <w:b/>
          <w:szCs w:val="24"/>
          <w:lang w:val="en-US"/>
        </w:rPr>
        <w:t>, E</w:t>
      </w:r>
      <w:r w:rsidRPr="003101D0">
        <w:rPr>
          <w:rStyle w:val="hps"/>
          <w:rFonts w:cs="Times New Roman"/>
          <w:b/>
          <w:szCs w:val="24"/>
          <w:lang w:val="en-US"/>
        </w:rPr>
        <w:t>.</w:t>
      </w:r>
      <w:r>
        <w:rPr>
          <w:rStyle w:val="hps"/>
          <w:rFonts w:cs="Times New Roman"/>
          <w:b/>
          <w:szCs w:val="24"/>
          <w:lang w:val="en-US"/>
        </w:rPr>
        <w:t>Z.</w:t>
      </w:r>
      <w:r w:rsidRPr="003101D0">
        <w:rPr>
          <w:rStyle w:val="hps"/>
          <w:rFonts w:cs="Times New Roman"/>
          <w:b/>
          <w:szCs w:val="24"/>
          <w:lang w:val="en-US"/>
        </w:rPr>
        <w:t xml:space="preserve"> </w:t>
      </w:r>
      <w:r>
        <w:rPr>
          <w:rStyle w:val="hps"/>
          <w:rFonts w:cs="Times New Roman"/>
          <w:b/>
          <w:szCs w:val="24"/>
          <w:lang w:val="en-US"/>
        </w:rPr>
        <w:t>Panagou</w:t>
      </w:r>
      <w:r w:rsidRPr="003101D0">
        <w:rPr>
          <w:rStyle w:val="hps"/>
          <w:rFonts w:cs="Times New Roman"/>
          <w:b/>
          <w:szCs w:val="24"/>
          <w:vertAlign w:val="superscript"/>
          <w:lang w:val="en-US"/>
        </w:rPr>
        <w:t>1,</w:t>
      </w:r>
      <w:r w:rsidRPr="003101D0">
        <w:rPr>
          <w:rStyle w:val="hps"/>
          <w:rFonts w:cs="Times New Roman"/>
          <w:b/>
          <w:szCs w:val="24"/>
          <w:lang w:val="en-US"/>
        </w:rPr>
        <w:t>*</w:t>
      </w:r>
    </w:p>
    <w:p w14:paraId="03F30487" w14:textId="77777777" w:rsidR="00EC74BE" w:rsidRPr="00406EAA" w:rsidRDefault="00EC74BE" w:rsidP="00257888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3101D0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1 </w:t>
      </w:r>
      <w:r>
        <w:rPr>
          <w:rStyle w:val="hps"/>
          <w:rFonts w:cs="Times New Roman"/>
          <w:sz w:val="24"/>
          <w:szCs w:val="24"/>
          <w:lang w:val="en-US"/>
        </w:rPr>
        <w:t xml:space="preserve">Laboratory of Microbiology and Biotechnology of Foods, Department of Food Science and Human Nutrition, School of Food and Nutritional Sciences, Agricultural University of Athens,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Iera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Odos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75, Athens, Greece, GR-11855</w:t>
      </w:r>
    </w:p>
    <w:p w14:paraId="1D016512" w14:textId="77777777" w:rsidR="00EC74BE" w:rsidRPr="00406EAA" w:rsidRDefault="00EC74BE" w:rsidP="00406EA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Pr="003101D0">
        <w:rPr>
          <w:rStyle w:val="hps"/>
          <w:rFonts w:cs="Times New Roman"/>
          <w:sz w:val="24"/>
          <w:szCs w:val="24"/>
          <w:vertAlign w:val="superscript"/>
          <w:lang w:val="en-US"/>
        </w:rPr>
        <w:t xml:space="preserve"> </w:t>
      </w:r>
      <w:r>
        <w:rPr>
          <w:rStyle w:val="hps"/>
          <w:rFonts w:cs="Times New Roman"/>
          <w:sz w:val="24"/>
          <w:szCs w:val="24"/>
          <w:lang w:val="en-US"/>
        </w:rPr>
        <w:t xml:space="preserve">Laboratory of Food Chemistry &amp; Analysis, Department of Food Science and Human Nutrition, School of Food and Nutritional Sciences, Agricultural University of Athens,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Iera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</w:t>
      </w:r>
      <w:proofErr w:type="spellStart"/>
      <w:r>
        <w:rPr>
          <w:rStyle w:val="hps"/>
          <w:rFonts w:cs="Times New Roman"/>
          <w:sz w:val="24"/>
          <w:szCs w:val="24"/>
          <w:lang w:val="en-US"/>
        </w:rPr>
        <w:t>Odos</w:t>
      </w:r>
      <w:proofErr w:type="spellEnd"/>
      <w:r>
        <w:rPr>
          <w:rStyle w:val="hps"/>
          <w:rFonts w:cs="Times New Roman"/>
          <w:sz w:val="24"/>
          <w:szCs w:val="24"/>
          <w:lang w:val="en-US"/>
        </w:rPr>
        <w:t xml:space="preserve"> 75, Athens, Greece, GR-11855 </w:t>
      </w:r>
    </w:p>
    <w:p w14:paraId="598F1597" w14:textId="77777777" w:rsidR="00EC74BE" w:rsidRPr="00DA5472" w:rsidRDefault="00EC74BE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Pr="00DA5472">
        <w:rPr>
          <w:rFonts w:cs="Times New Roman"/>
          <w:i/>
          <w:szCs w:val="24"/>
          <w:lang w:val="en-US"/>
        </w:rPr>
        <w:t xml:space="preserve">* </w:t>
      </w:r>
      <w:hyperlink r:id="rId10" w:history="1">
        <w:r w:rsidRPr="008A32A6">
          <w:rPr>
            <w:rStyle w:val="Hyperlink"/>
            <w:rFonts w:cs="Times New Roman"/>
            <w:i/>
            <w:szCs w:val="24"/>
            <w:lang w:val="en-US"/>
          </w:rPr>
          <w:t>stathispanagou@aua.gr</w:t>
        </w:r>
      </w:hyperlink>
      <w:r>
        <w:rPr>
          <w:rFonts w:cs="Times New Roman"/>
          <w:i/>
          <w:szCs w:val="24"/>
          <w:lang w:val="en-US"/>
        </w:rPr>
        <w:t xml:space="preserve"> </w:t>
      </w:r>
    </w:p>
    <w:p w14:paraId="613C2895" w14:textId="77777777" w:rsidR="00EC74BE" w:rsidRPr="00DA5472" w:rsidRDefault="00EC74BE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5BEDB717" w14:textId="77777777" w:rsidR="00EC74BE" w:rsidRPr="003101D0" w:rsidRDefault="00EC74BE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n-US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4995DAD3" w14:textId="77777777" w:rsidR="00EC74BE" w:rsidRPr="002265D2" w:rsidRDefault="00EC74BE" w:rsidP="00055CAD">
      <w:pPr>
        <w:spacing w:after="20" w:line="240" w:lineRule="auto"/>
        <w:jc w:val="both"/>
        <w:rPr>
          <w:rStyle w:val="hps"/>
          <w:rFonts w:cs="Times New Roman"/>
          <w:b/>
          <w:bCs/>
          <w:szCs w:val="24"/>
          <w:lang w:val="en-US"/>
        </w:rPr>
      </w:pPr>
      <w:r w:rsidRPr="003101D0">
        <w:rPr>
          <w:rStyle w:val="hps"/>
          <w:rFonts w:cs="Times New Roman"/>
          <w:szCs w:val="24"/>
          <w:lang w:val="en-US"/>
        </w:rPr>
        <w:t xml:space="preserve">Fungi produce volatile organic compounds (VOCs) during </w:t>
      </w:r>
      <w:r>
        <w:rPr>
          <w:rStyle w:val="hps"/>
          <w:rFonts w:cs="Times New Roman"/>
          <w:szCs w:val="24"/>
          <w:lang w:val="en-US"/>
        </w:rPr>
        <w:t xml:space="preserve">primary and secondary </w:t>
      </w:r>
      <w:r w:rsidRPr="003101D0">
        <w:rPr>
          <w:rStyle w:val="hps"/>
          <w:rFonts w:cs="Times New Roman"/>
          <w:szCs w:val="24"/>
          <w:lang w:val="en-US"/>
        </w:rPr>
        <w:t xml:space="preserve">metabolism that could be used for detection and </w:t>
      </w:r>
      <w:r>
        <w:rPr>
          <w:rStyle w:val="hps"/>
          <w:rFonts w:cs="Times New Roman"/>
          <w:szCs w:val="24"/>
          <w:lang w:val="en-US"/>
        </w:rPr>
        <w:t>identification</w:t>
      </w:r>
      <w:r w:rsidRPr="006903AC">
        <w:rPr>
          <w:rStyle w:val="hps"/>
          <w:rFonts w:cs="Times New Roman"/>
          <w:szCs w:val="24"/>
          <w:lang w:val="en-US"/>
        </w:rPr>
        <w:t xml:space="preserve"> [1]</w:t>
      </w:r>
      <w:r w:rsidRPr="003101D0">
        <w:rPr>
          <w:rStyle w:val="hps"/>
          <w:rFonts w:cs="Times New Roman"/>
          <w:szCs w:val="24"/>
          <w:lang w:val="en-US"/>
        </w:rPr>
        <w:t xml:space="preserve">. The volatile pattern of fungi during growth, known as </w:t>
      </w:r>
      <w:proofErr w:type="spellStart"/>
      <w:r w:rsidRPr="003101D0">
        <w:rPr>
          <w:rStyle w:val="hps"/>
          <w:rFonts w:cs="Times New Roman"/>
          <w:szCs w:val="24"/>
          <w:lang w:val="en-US"/>
        </w:rPr>
        <w:t>volatilome</w:t>
      </w:r>
      <w:proofErr w:type="spellEnd"/>
      <w:r w:rsidRPr="003101D0">
        <w:rPr>
          <w:rStyle w:val="hps"/>
          <w:rFonts w:cs="Times New Roman"/>
          <w:szCs w:val="24"/>
          <w:lang w:val="en-US"/>
        </w:rPr>
        <w:t xml:space="preserve">, could be mapped by analytical instruments (e.g., GC-MS) and </w:t>
      </w:r>
      <w:r>
        <w:rPr>
          <w:rStyle w:val="hps"/>
          <w:rFonts w:cs="Times New Roman"/>
          <w:szCs w:val="24"/>
          <w:lang w:val="en-US"/>
        </w:rPr>
        <w:t xml:space="preserve">employed </w:t>
      </w:r>
      <w:r w:rsidRPr="003101D0">
        <w:rPr>
          <w:rStyle w:val="hps"/>
          <w:rFonts w:cs="Times New Roman"/>
          <w:szCs w:val="24"/>
          <w:lang w:val="en-US"/>
        </w:rPr>
        <w:t>for the determination of specific volatile compounds that could be use</w:t>
      </w:r>
      <w:r>
        <w:rPr>
          <w:rStyle w:val="hps"/>
          <w:rFonts w:cs="Times New Roman"/>
          <w:szCs w:val="24"/>
          <w:lang w:val="en-US"/>
        </w:rPr>
        <w:t>d</w:t>
      </w:r>
      <w:r w:rsidRPr="003101D0">
        <w:rPr>
          <w:rStyle w:val="hps"/>
          <w:rFonts w:cs="Times New Roman"/>
          <w:szCs w:val="24"/>
          <w:lang w:val="en-US"/>
        </w:rPr>
        <w:t xml:space="preserve"> as biomarkers for identification and discrimination of fungal species. The purpose of </w:t>
      </w:r>
      <w:r>
        <w:rPr>
          <w:rStyle w:val="hps"/>
          <w:rFonts w:cs="Times New Roman"/>
          <w:szCs w:val="24"/>
          <w:lang w:val="en-US"/>
        </w:rPr>
        <w:t xml:space="preserve">the present </w:t>
      </w:r>
      <w:r w:rsidRPr="003101D0">
        <w:rPr>
          <w:rStyle w:val="hps"/>
          <w:rFonts w:cs="Times New Roman"/>
          <w:szCs w:val="24"/>
          <w:lang w:val="en-US"/>
        </w:rPr>
        <w:t xml:space="preserve">work was to assess the potential use of </w:t>
      </w:r>
      <w:r>
        <w:rPr>
          <w:rStyle w:val="hps"/>
          <w:rFonts w:cs="Times New Roman"/>
          <w:szCs w:val="24"/>
          <w:lang w:val="en-US"/>
        </w:rPr>
        <w:t>qualitative volatile patterns</w:t>
      </w:r>
      <w:r w:rsidRPr="003101D0">
        <w:rPr>
          <w:rStyle w:val="hps"/>
          <w:rFonts w:cs="Times New Roman"/>
          <w:szCs w:val="24"/>
          <w:lang w:val="en-US"/>
        </w:rPr>
        <w:t xml:space="preserve"> to discriminate between two OTA producing filamentous fungi, namely </w:t>
      </w:r>
      <w:r w:rsidRPr="003101D0">
        <w:rPr>
          <w:rStyle w:val="hps"/>
          <w:rFonts w:cs="Times New Roman"/>
          <w:i/>
          <w:szCs w:val="24"/>
          <w:lang w:val="en-US"/>
        </w:rPr>
        <w:t xml:space="preserve">Aspergillus </w:t>
      </w:r>
      <w:proofErr w:type="spellStart"/>
      <w:r w:rsidRPr="003101D0">
        <w:rPr>
          <w:rStyle w:val="hps"/>
          <w:rFonts w:cs="Times New Roman"/>
          <w:i/>
          <w:szCs w:val="24"/>
          <w:lang w:val="en-US"/>
        </w:rPr>
        <w:t>carbonarius</w:t>
      </w:r>
      <w:proofErr w:type="spellEnd"/>
      <w:r w:rsidRPr="003101D0">
        <w:rPr>
          <w:rStyle w:val="hps"/>
          <w:rFonts w:cs="Times New Roman"/>
          <w:szCs w:val="24"/>
          <w:lang w:val="en-US"/>
        </w:rPr>
        <w:t xml:space="preserve"> and </w:t>
      </w:r>
      <w:proofErr w:type="spellStart"/>
      <w:r w:rsidRPr="003101D0">
        <w:rPr>
          <w:rStyle w:val="hps"/>
          <w:rFonts w:cs="Times New Roman"/>
          <w:i/>
          <w:szCs w:val="24"/>
          <w:lang w:val="en-US"/>
        </w:rPr>
        <w:t>Penicillium</w:t>
      </w:r>
      <w:proofErr w:type="spellEnd"/>
      <w:r w:rsidRPr="003101D0">
        <w:rPr>
          <w:rStyle w:val="hps"/>
          <w:rFonts w:cs="Times New Roman"/>
          <w:i/>
          <w:szCs w:val="24"/>
          <w:lang w:val="en-US"/>
        </w:rPr>
        <w:t xml:space="preserve"> </w:t>
      </w:r>
      <w:proofErr w:type="spellStart"/>
      <w:r w:rsidRPr="003101D0">
        <w:rPr>
          <w:rStyle w:val="hps"/>
          <w:rFonts w:cs="Times New Roman"/>
          <w:i/>
          <w:szCs w:val="24"/>
          <w:lang w:val="en-US"/>
        </w:rPr>
        <w:t>verrucosum</w:t>
      </w:r>
      <w:proofErr w:type="spellEnd"/>
      <w:r w:rsidRPr="003101D0">
        <w:rPr>
          <w:rStyle w:val="hps"/>
          <w:rFonts w:cs="Times New Roman"/>
          <w:szCs w:val="24"/>
          <w:lang w:val="en-US"/>
        </w:rPr>
        <w:t xml:space="preserve"> and the yeast species </w:t>
      </w:r>
      <w:r w:rsidRPr="003101D0">
        <w:rPr>
          <w:rStyle w:val="hps"/>
          <w:rFonts w:cs="Times New Roman"/>
          <w:i/>
          <w:szCs w:val="24"/>
          <w:lang w:val="en-US"/>
        </w:rPr>
        <w:t>Saccharomyces cerevisiae</w:t>
      </w:r>
      <w:r w:rsidRPr="003101D0">
        <w:rPr>
          <w:rStyle w:val="hps"/>
          <w:rFonts w:cs="Times New Roman"/>
          <w:szCs w:val="24"/>
          <w:lang w:val="en-US"/>
        </w:rPr>
        <w:t>, isolated from grapes and wine, respectively</w:t>
      </w:r>
      <w:r>
        <w:rPr>
          <w:rStyle w:val="hps"/>
          <w:rFonts w:cs="Times New Roman"/>
          <w:szCs w:val="24"/>
          <w:lang w:val="en-US"/>
        </w:rPr>
        <w:t>. T</w:t>
      </w:r>
      <w:r w:rsidRPr="007D5675">
        <w:rPr>
          <w:rStyle w:val="hps"/>
          <w:rFonts w:cs="Times New Roman"/>
          <w:szCs w:val="24"/>
          <w:lang w:val="en-US"/>
        </w:rPr>
        <w:t xml:space="preserve">he profile of VOCs was identified by gas chromatography coupled with mass spectrometry (GC-MS). The microorganisms were grown as mono cultures in 20 mL headspace vials containing </w:t>
      </w:r>
      <w:proofErr w:type="spellStart"/>
      <w:r w:rsidRPr="007D5675">
        <w:rPr>
          <w:rStyle w:val="hps"/>
          <w:rFonts w:cs="Times New Roman"/>
          <w:szCs w:val="24"/>
          <w:lang w:val="en-US"/>
        </w:rPr>
        <w:t>Czapek</w:t>
      </w:r>
      <w:proofErr w:type="spellEnd"/>
      <w:r w:rsidRPr="007D5675">
        <w:rPr>
          <w:rStyle w:val="hps"/>
          <w:rFonts w:cs="Times New Roman"/>
          <w:szCs w:val="24"/>
          <w:lang w:val="en-US"/>
        </w:rPr>
        <w:t xml:space="preserve"> Yeast agar medium (CYA), incubated for 7 days at </w:t>
      </w:r>
      <w:r w:rsidRPr="006903AC">
        <w:rPr>
          <w:rStyle w:val="hps"/>
          <w:rFonts w:cstheme="minorHAnsi"/>
          <w:szCs w:val="24"/>
          <w:lang w:val="en-US"/>
        </w:rPr>
        <w:t>25</w:t>
      </w:r>
      <w:r w:rsidRPr="006903AC">
        <w:rPr>
          <w:rStyle w:val="hps"/>
          <w:rFonts w:ascii="Cambria Math" w:hAnsi="Cambria Math" w:cs="Cambria Math"/>
          <w:szCs w:val="24"/>
          <w:lang w:val="en-US"/>
        </w:rPr>
        <w:t>℃</w:t>
      </w:r>
      <w:r w:rsidRPr="006903AC">
        <w:rPr>
          <w:rStyle w:val="hps"/>
          <w:rFonts w:cstheme="minorHAnsi"/>
          <w:szCs w:val="24"/>
          <w:lang w:val="en-US"/>
        </w:rPr>
        <w:t>.</w:t>
      </w:r>
      <w:r w:rsidRPr="007D5675">
        <w:rPr>
          <w:rStyle w:val="hps"/>
          <w:rFonts w:cs="Times New Roman"/>
          <w:szCs w:val="24"/>
          <w:lang w:val="en-US"/>
        </w:rPr>
        <w:t xml:space="preserve"> The volatile compounds were extracted at days 3, 5, and 7 by </w:t>
      </w:r>
      <w:r>
        <w:rPr>
          <w:rStyle w:val="hps"/>
          <w:rFonts w:cs="Times New Roman"/>
          <w:szCs w:val="24"/>
          <w:lang w:val="en-US"/>
        </w:rPr>
        <w:t xml:space="preserve">headspace </w:t>
      </w:r>
      <w:r w:rsidRPr="007D5675">
        <w:rPr>
          <w:rStyle w:val="hps"/>
          <w:rFonts w:cs="Times New Roman"/>
          <w:szCs w:val="24"/>
          <w:lang w:val="en-US"/>
        </w:rPr>
        <w:t>S</w:t>
      </w:r>
      <w:r>
        <w:rPr>
          <w:rStyle w:val="hps"/>
          <w:rFonts w:cs="Times New Roman"/>
          <w:szCs w:val="24"/>
          <w:lang w:val="en-US"/>
        </w:rPr>
        <w:t>olid Phase Microextraction</w:t>
      </w:r>
      <w:r w:rsidRPr="007D5675">
        <w:rPr>
          <w:rStyle w:val="hps"/>
          <w:rFonts w:cs="Times New Roman"/>
          <w:szCs w:val="24"/>
          <w:lang w:val="en-US"/>
        </w:rPr>
        <w:t xml:space="preserve"> at 35 </w:t>
      </w:r>
      <w:r w:rsidRPr="007D5675">
        <w:rPr>
          <w:rStyle w:val="hps"/>
          <w:rFonts w:ascii="Calibri" w:hAnsi="Calibri" w:cs="Calibri"/>
          <w:szCs w:val="24"/>
          <w:lang w:val="en-US"/>
        </w:rPr>
        <w:t>°</w:t>
      </w:r>
      <w:r w:rsidRPr="007D5675">
        <w:rPr>
          <w:rStyle w:val="hps"/>
          <w:rFonts w:cs="Times New Roman"/>
          <w:szCs w:val="24"/>
          <w:lang w:val="en-US"/>
        </w:rPr>
        <w:t>C for 30 min</w:t>
      </w:r>
      <w:r w:rsidRPr="003101D0">
        <w:rPr>
          <w:rStyle w:val="hps"/>
          <w:rFonts w:cs="Times New Roman"/>
          <w:szCs w:val="24"/>
          <w:lang w:val="en-US"/>
        </w:rPr>
        <w:t>.</w:t>
      </w:r>
      <w:r>
        <w:rPr>
          <w:rStyle w:val="hps"/>
          <w:rFonts w:cs="Times New Roman"/>
          <w:szCs w:val="24"/>
          <w:lang w:val="en-US"/>
        </w:rPr>
        <w:t xml:space="preserve"> Data were initially log transformed and normalized by Pareto scaling to reduce the impact of artifacts and noise and subjected to unsupervised </w:t>
      </w:r>
      <w:r w:rsidRPr="00CA06F6">
        <w:rPr>
          <w:rStyle w:val="hps"/>
          <w:rFonts w:cs="Times New Roman"/>
          <w:szCs w:val="24"/>
          <w:lang w:val="en-US"/>
        </w:rPr>
        <w:t>(</w:t>
      </w:r>
      <w:r>
        <w:rPr>
          <w:rStyle w:val="hps"/>
          <w:rFonts w:cs="Times New Roman"/>
          <w:szCs w:val="24"/>
          <w:lang w:val="en-US"/>
        </w:rPr>
        <w:t>principal components analysis</w:t>
      </w:r>
      <w:r w:rsidRPr="00CA06F6">
        <w:rPr>
          <w:rStyle w:val="hps"/>
          <w:rFonts w:cs="Times New Roman"/>
          <w:szCs w:val="24"/>
          <w:lang w:val="en-US"/>
        </w:rPr>
        <w:t>,</w:t>
      </w:r>
      <w:r>
        <w:rPr>
          <w:rStyle w:val="hps"/>
          <w:rFonts w:cs="Times New Roman"/>
          <w:szCs w:val="24"/>
          <w:lang w:val="en-US"/>
        </w:rPr>
        <w:t xml:space="preserve"> PCA) and supervised </w:t>
      </w:r>
      <w:r w:rsidRPr="00CA06F6">
        <w:rPr>
          <w:rStyle w:val="hps"/>
          <w:rFonts w:cs="Times New Roman"/>
          <w:szCs w:val="24"/>
          <w:lang w:val="en-US"/>
        </w:rPr>
        <w:t>(</w:t>
      </w:r>
      <w:r>
        <w:rPr>
          <w:rStyle w:val="hps"/>
          <w:rFonts w:cs="Times New Roman"/>
          <w:szCs w:val="24"/>
          <w:lang w:val="en-US"/>
        </w:rPr>
        <w:t>partial least squares discriminant analysis</w:t>
      </w:r>
      <w:r w:rsidRPr="00CA06F6">
        <w:rPr>
          <w:rStyle w:val="hps"/>
          <w:rFonts w:cs="Times New Roman"/>
          <w:szCs w:val="24"/>
          <w:lang w:val="en-US"/>
        </w:rPr>
        <w:t>,</w:t>
      </w:r>
      <w:r>
        <w:rPr>
          <w:rStyle w:val="hps"/>
          <w:rFonts w:cs="Times New Roman"/>
          <w:szCs w:val="24"/>
          <w:lang w:val="en-US"/>
        </w:rPr>
        <w:t xml:space="preserve"> PLS-DA) </w:t>
      </w:r>
      <w:proofErr w:type="spellStart"/>
      <w:r>
        <w:rPr>
          <w:rStyle w:val="hps"/>
          <w:rFonts w:cs="Times New Roman"/>
          <w:szCs w:val="24"/>
          <w:lang w:val="en-US"/>
        </w:rPr>
        <w:t>chemometric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 analysis using </w:t>
      </w:r>
      <w:proofErr w:type="spellStart"/>
      <w:r>
        <w:rPr>
          <w:rStyle w:val="hps"/>
          <w:rFonts w:cs="Times New Roman"/>
          <w:szCs w:val="24"/>
          <w:lang w:val="en-US"/>
        </w:rPr>
        <w:t>Mataboanalyst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 (</w:t>
      </w:r>
      <w:hyperlink r:id="rId11" w:history="1">
        <w:r w:rsidRPr="0003221D">
          <w:rPr>
            <w:rStyle w:val="Hyperlink"/>
            <w:rFonts w:cs="Times New Roman"/>
            <w:szCs w:val="24"/>
            <w:lang w:val="en-US"/>
          </w:rPr>
          <w:t>www.metaboanalyst.com</w:t>
        </w:r>
      </w:hyperlink>
      <w:r>
        <w:rPr>
          <w:rStyle w:val="hps"/>
          <w:rFonts w:cs="Times New Roman"/>
          <w:szCs w:val="24"/>
          <w:lang w:val="en-US"/>
        </w:rPr>
        <w:t xml:space="preserve">) to compare VOCs profiles. Potential biomarkers were selected from VIP scores generated from the PLS-DA model </w:t>
      </w:r>
      <w:r w:rsidRPr="006903AC">
        <w:rPr>
          <w:rStyle w:val="hps"/>
          <w:rFonts w:cs="Times New Roman"/>
          <w:szCs w:val="24"/>
          <w:lang w:val="en-US"/>
        </w:rPr>
        <w:t>[2]</w:t>
      </w:r>
      <w:r>
        <w:rPr>
          <w:rStyle w:val="hps"/>
          <w:rFonts w:cs="Times New Roman"/>
          <w:szCs w:val="24"/>
          <w:lang w:val="en-US"/>
        </w:rPr>
        <w:t xml:space="preserve">. Results showed that PCA could provide a clear discrimination among the three microorganisms based on their VOCs profile. The outcome of PCA was further confirmed by PLS-DA analysis. The volatile profile of </w:t>
      </w:r>
      <w:r>
        <w:rPr>
          <w:rStyle w:val="hps"/>
          <w:rFonts w:cs="Times New Roman"/>
          <w:i/>
          <w:szCs w:val="24"/>
          <w:lang w:val="en-US"/>
        </w:rPr>
        <w:t xml:space="preserve">S. cerevisiae </w:t>
      </w:r>
      <w:r>
        <w:rPr>
          <w:rStyle w:val="hps"/>
          <w:rFonts w:cs="Times New Roman"/>
          <w:szCs w:val="24"/>
          <w:lang w:val="en-US"/>
        </w:rPr>
        <w:t xml:space="preserve">was richer compared to the other two filamentous fungi. According to the VIP scores, </w:t>
      </w:r>
      <w:r w:rsidRPr="00617456">
        <w:rPr>
          <w:rStyle w:val="hps"/>
          <w:rFonts w:cs="Times New Roman"/>
          <w:szCs w:val="24"/>
          <w:lang w:val="en-US"/>
        </w:rPr>
        <w:t xml:space="preserve">13 compounds were found to be significant for </w:t>
      </w:r>
      <w:r w:rsidRPr="00617456">
        <w:rPr>
          <w:rStyle w:val="hps"/>
          <w:rFonts w:cs="Times New Roman"/>
          <w:i/>
          <w:szCs w:val="24"/>
          <w:lang w:val="en-US"/>
        </w:rPr>
        <w:t>S. cerevisiae</w:t>
      </w:r>
      <w:r w:rsidRPr="00617456">
        <w:rPr>
          <w:rStyle w:val="hps"/>
          <w:rFonts w:cs="Times New Roman"/>
          <w:szCs w:val="24"/>
          <w:lang w:val="en-US"/>
        </w:rPr>
        <w:t xml:space="preserve"> differentiation, </w:t>
      </w:r>
      <w:r>
        <w:rPr>
          <w:rStyle w:val="hps"/>
          <w:rFonts w:cs="Times New Roman"/>
          <w:szCs w:val="24"/>
          <w:lang w:val="en-US"/>
        </w:rPr>
        <w:t>including</w:t>
      </w:r>
      <w:r w:rsidRPr="00617456">
        <w:rPr>
          <w:rStyle w:val="hps"/>
          <w:rFonts w:cs="Times New Roman"/>
          <w:szCs w:val="24"/>
          <w:lang w:val="en-US"/>
        </w:rPr>
        <w:t xml:space="preserve"> 8 esters (ethyl </w:t>
      </w:r>
      <w:r>
        <w:rPr>
          <w:rStyle w:val="hps"/>
          <w:rFonts w:cs="Times New Roman"/>
          <w:szCs w:val="24"/>
          <w:lang w:val="en-US"/>
        </w:rPr>
        <w:t>propanoate, ethyl 2-methylpropanoate,</w:t>
      </w:r>
      <w:r w:rsidRPr="00FA616E">
        <w:rPr>
          <w:rFonts w:ascii="Calibri" w:hAnsi="Calibri" w:cs="Calibri"/>
          <w:b/>
          <w:bCs/>
          <w:color w:val="000000"/>
          <w:sz w:val="22"/>
        </w:rPr>
        <w:t xml:space="preserve"> </w:t>
      </w:r>
      <w:r w:rsidRPr="000632FE">
        <w:rPr>
          <w:rFonts w:ascii="Calibri" w:hAnsi="Calibri" w:cs="Calibri"/>
          <w:color w:val="000000"/>
          <w:sz w:val="22"/>
        </w:rPr>
        <w:t xml:space="preserve">3-methylbutyl </w:t>
      </w:r>
      <w:r w:rsidRPr="00FA616E">
        <w:rPr>
          <w:rFonts w:cs="Times New Roman"/>
          <w:bCs/>
          <w:szCs w:val="24"/>
          <w:lang w:val="en-US"/>
        </w:rPr>
        <w:t>acetate</w:t>
      </w:r>
      <w:r>
        <w:rPr>
          <w:rFonts w:cs="Times New Roman"/>
          <w:bCs/>
          <w:szCs w:val="24"/>
          <w:lang w:val="en-US"/>
        </w:rPr>
        <w:t>, i</w:t>
      </w:r>
      <w:r w:rsidRPr="00FA616E">
        <w:rPr>
          <w:rFonts w:cs="Times New Roman"/>
          <w:bCs/>
          <w:szCs w:val="24"/>
          <w:lang w:val="en-US"/>
        </w:rPr>
        <w:t>sobutyl acetate</w:t>
      </w:r>
      <w:r>
        <w:rPr>
          <w:rFonts w:cs="Times New Roman"/>
          <w:bCs/>
          <w:szCs w:val="24"/>
          <w:lang w:val="en-US"/>
        </w:rPr>
        <w:t>, ethyl butanoate</w:t>
      </w:r>
      <w:r w:rsidRPr="00FA616E">
        <w:rPr>
          <w:rFonts w:cs="Times New Roman"/>
          <w:bCs/>
          <w:szCs w:val="24"/>
          <w:lang w:val="en-US"/>
        </w:rPr>
        <w:t xml:space="preserve">, </w:t>
      </w:r>
      <w:r>
        <w:rPr>
          <w:rFonts w:cs="Times New Roman"/>
          <w:bCs/>
          <w:szCs w:val="24"/>
          <w:lang w:val="en-US"/>
        </w:rPr>
        <w:t xml:space="preserve">ethyl hexanoate, </w:t>
      </w:r>
      <w:r w:rsidRPr="00FA616E">
        <w:rPr>
          <w:rFonts w:cs="Times New Roman"/>
          <w:bCs/>
          <w:szCs w:val="24"/>
          <w:lang w:val="en-US"/>
        </w:rPr>
        <w:t xml:space="preserve">ethyl </w:t>
      </w:r>
      <w:r>
        <w:rPr>
          <w:rFonts w:cs="Times New Roman"/>
          <w:bCs/>
          <w:szCs w:val="24"/>
          <w:lang w:val="en-US"/>
        </w:rPr>
        <w:t>octanoate, ethyl decanoate)</w:t>
      </w:r>
      <w:r>
        <w:rPr>
          <w:rFonts w:cs="Times New Roman"/>
          <w:b/>
          <w:bCs/>
          <w:szCs w:val="24"/>
          <w:lang w:val="en-US"/>
        </w:rPr>
        <w:t xml:space="preserve"> </w:t>
      </w:r>
      <w:r w:rsidRPr="00617456">
        <w:rPr>
          <w:rStyle w:val="hps"/>
          <w:rFonts w:cs="Times New Roman"/>
          <w:szCs w:val="24"/>
          <w:lang w:val="en-US"/>
        </w:rPr>
        <w:t xml:space="preserve">and 5 </w:t>
      </w:r>
      <w:r>
        <w:rPr>
          <w:rStyle w:val="hps"/>
          <w:rFonts w:cs="Times New Roman"/>
          <w:szCs w:val="24"/>
          <w:lang w:val="en-US"/>
        </w:rPr>
        <w:t xml:space="preserve">organic </w:t>
      </w:r>
      <w:r w:rsidRPr="00617456">
        <w:rPr>
          <w:rStyle w:val="hps"/>
          <w:rFonts w:cs="Times New Roman"/>
          <w:szCs w:val="24"/>
          <w:lang w:val="en-US"/>
        </w:rPr>
        <w:t>acids (</w:t>
      </w:r>
      <w:r>
        <w:rPr>
          <w:rStyle w:val="hps"/>
          <w:rFonts w:cs="Times New Roman"/>
          <w:szCs w:val="24"/>
          <w:lang w:val="en-US"/>
        </w:rPr>
        <w:t>acetic acid,</w:t>
      </w:r>
      <w:r w:rsidRPr="00617456">
        <w:rPr>
          <w:rStyle w:val="hps"/>
          <w:rFonts w:cs="Times New Roman"/>
          <w:szCs w:val="24"/>
          <w:lang w:val="en-US"/>
        </w:rPr>
        <w:t xml:space="preserve"> butanoic acid, 2-methyl</w:t>
      </w:r>
      <w:r>
        <w:rPr>
          <w:rStyle w:val="hps"/>
          <w:rFonts w:cs="Times New Roman"/>
          <w:szCs w:val="24"/>
          <w:lang w:val="en-US"/>
        </w:rPr>
        <w:t>b</w:t>
      </w:r>
      <w:r w:rsidRPr="00FA616E">
        <w:rPr>
          <w:rStyle w:val="hps"/>
          <w:rFonts w:cs="Times New Roman"/>
          <w:szCs w:val="24"/>
          <w:lang w:val="en-US"/>
        </w:rPr>
        <w:t>utanoic acid, 3-methyl</w:t>
      </w:r>
      <w:r>
        <w:rPr>
          <w:rStyle w:val="hps"/>
          <w:rFonts w:cs="Times New Roman"/>
          <w:szCs w:val="24"/>
          <w:lang w:val="en-US"/>
        </w:rPr>
        <w:t>b</w:t>
      </w:r>
      <w:r w:rsidRPr="00FA616E">
        <w:rPr>
          <w:rStyle w:val="hps"/>
          <w:rFonts w:cs="Times New Roman"/>
          <w:szCs w:val="24"/>
          <w:lang w:val="en-US"/>
        </w:rPr>
        <w:t>utanoic acid</w:t>
      </w:r>
      <w:r>
        <w:rPr>
          <w:rStyle w:val="hps"/>
          <w:rFonts w:cs="Times New Roman"/>
          <w:szCs w:val="24"/>
          <w:lang w:val="en-US"/>
        </w:rPr>
        <w:t>,</w:t>
      </w:r>
      <w:r w:rsidRPr="00FA616E">
        <w:rPr>
          <w:rStyle w:val="hps"/>
          <w:rFonts w:cs="Times New Roman"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2-methylp</w:t>
      </w:r>
      <w:r w:rsidRPr="00FA616E">
        <w:rPr>
          <w:rStyle w:val="hps"/>
          <w:rFonts w:cs="Times New Roman"/>
          <w:szCs w:val="24"/>
          <w:lang w:val="en-US"/>
        </w:rPr>
        <w:t>ropanoic acid</w:t>
      </w:r>
      <w:r w:rsidRPr="00617456">
        <w:rPr>
          <w:rStyle w:val="hps"/>
          <w:rFonts w:cs="Times New Roman"/>
          <w:szCs w:val="24"/>
          <w:lang w:val="en-US"/>
        </w:rPr>
        <w:t xml:space="preserve">). Two </w:t>
      </w:r>
      <w:r>
        <w:rPr>
          <w:rStyle w:val="hps"/>
          <w:rFonts w:cs="Times New Roman"/>
          <w:szCs w:val="24"/>
          <w:lang w:val="en-US"/>
        </w:rPr>
        <w:t xml:space="preserve">volatile </w:t>
      </w:r>
      <w:r w:rsidRPr="00617456">
        <w:rPr>
          <w:rStyle w:val="hps"/>
          <w:rFonts w:cs="Times New Roman"/>
          <w:szCs w:val="24"/>
          <w:lang w:val="en-US"/>
        </w:rPr>
        <w:t xml:space="preserve">compounds were found to be highly correlated with </w:t>
      </w:r>
      <w:r w:rsidRPr="00617456">
        <w:rPr>
          <w:rStyle w:val="hps"/>
          <w:rFonts w:cs="Times New Roman"/>
          <w:i/>
          <w:szCs w:val="24"/>
          <w:lang w:val="en-US"/>
        </w:rPr>
        <w:t xml:space="preserve">P. </w:t>
      </w:r>
      <w:proofErr w:type="spellStart"/>
      <w:r w:rsidRPr="00617456">
        <w:rPr>
          <w:rStyle w:val="hps"/>
          <w:rFonts w:cs="Times New Roman"/>
          <w:i/>
          <w:szCs w:val="24"/>
          <w:lang w:val="en-US"/>
        </w:rPr>
        <w:t>verrucosum</w:t>
      </w:r>
      <w:proofErr w:type="spellEnd"/>
      <w:r>
        <w:rPr>
          <w:rStyle w:val="hps"/>
          <w:rFonts w:cs="Times New Roman"/>
          <w:i/>
          <w:szCs w:val="24"/>
          <w:lang w:val="en-US"/>
        </w:rPr>
        <w:t xml:space="preserve"> </w:t>
      </w:r>
      <w:r>
        <w:rPr>
          <w:rStyle w:val="hps"/>
          <w:rFonts w:cs="Times New Roman"/>
          <w:szCs w:val="24"/>
          <w:lang w:val="en-US"/>
        </w:rPr>
        <w:t>(</w:t>
      </w:r>
      <w:proofErr w:type="spellStart"/>
      <w:r>
        <w:rPr>
          <w:rStyle w:val="hps"/>
          <w:rFonts w:cs="Times New Roman"/>
          <w:szCs w:val="24"/>
          <w:lang w:val="en-US"/>
        </w:rPr>
        <w:t>d</w:t>
      </w:r>
      <w:r w:rsidRPr="002265D2">
        <w:rPr>
          <w:rStyle w:val="hps"/>
          <w:rFonts w:cs="Times New Roman"/>
          <w:szCs w:val="24"/>
          <w:lang w:val="en-US"/>
        </w:rPr>
        <w:t>ecane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, ethyl </w:t>
      </w:r>
      <w:proofErr w:type="spellStart"/>
      <w:r>
        <w:rPr>
          <w:rStyle w:val="hps"/>
          <w:rFonts w:cs="Times New Roman"/>
          <w:szCs w:val="24"/>
          <w:lang w:val="en-US"/>
        </w:rPr>
        <w:t>pentanoate</w:t>
      </w:r>
      <w:proofErr w:type="spellEnd"/>
      <w:r>
        <w:rPr>
          <w:rStyle w:val="hps"/>
          <w:rFonts w:cs="Times New Roman"/>
          <w:szCs w:val="24"/>
          <w:lang w:val="en-US"/>
        </w:rPr>
        <w:t>)</w:t>
      </w:r>
      <w:r w:rsidRPr="00617456">
        <w:rPr>
          <w:rStyle w:val="hps"/>
          <w:rFonts w:cs="Times New Roman"/>
          <w:szCs w:val="24"/>
          <w:lang w:val="en-US"/>
        </w:rPr>
        <w:t xml:space="preserve">, while three </w:t>
      </w:r>
      <w:r>
        <w:rPr>
          <w:rStyle w:val="hps"/>
          <w:rFonts w:cs="Times New Roman"/>
          <w:szCs w:val="24"/>
          <w:lang w:val="en-US"/>
        </w:rPr>
        <w:t xml:space="preserve">volatile compounds </w:t>
      </w:r>
      <w:r w:rsidRPr="00617456">
        <w:rPr>
          <w:rStyle w:val="hps"/>
          <w:rFonts w:cs="Times New Roman"/>
          <w:szCs w:val="24"/>
          <w:lang w:val="en-US"/>
        </w:rPr>
        <w:t xml:space="preserve">were highly correlated with </w:t>
      </w:r>
      <w:r w:rsidRPr="00617456">
        <w:rPr>
          <w:rStyle w:val="hps"/>
          <w:rFonts w:cs="Times New Roman"/>
          <w:i/>
          <w:szCs w:val="24"/>
          <w:lang w:val="en-US"/>
        </w:rPr>
        <w:t xml:space="preserve">A. </w:t>
      </w:r>
      <w:proofErr w:type="spellStart"/>
      <w:r w:rsidRPr="00617456">
        <w:rPr>
          <w:rStyle w:val="hps"/>
          <w:rFonts w:cs="Times New Roman"/>
          <w:i/>
          <w:szCs w:val="24"/>
          <w:lang w:val="en-US"/>
        </w:rPr>
        <w:t>carbonarius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 (2-b</w:t>
      </w:r>
      <w:r w:rsidRPr="002265D2">
        <w:rPr>
          <w:rStyle w:val="hps"/>
          <w:rFonts w:cs="Times New Roman"/>
          <w:szCs w:val="24"/>
          <w:lang w:val="en-US"/>
        </w:rPr>
        <w:t>utanone</w:t>
      </w:r>
      <w:r>
        <w:rPr>
          <w:rStyle w:val="hps"/>
          <w:rFonts w:cs="Times New Roman"/>
          <w:szCs w:val="24"/>
          <w:lang w:val="en-US"/>
        </w:rPr>
        <w:t>; cis-</w:t>
      </w:r>
      <w:proofErr w:type="spellStart"/>
      <w:r>
        <w:rPr>
          <w:rStyle w:val="hps"/>
          <w:rFonts w:cs="Times New Roman"/>
          <w:szCs w:val="24"/>
          <w:lang w:val="en-US"/>
        </w:rPr>
        <w:t>t</w:t>
      </w:r>
      <w:r w:rsidRPr="002265D2">
        <w:rPr>
          <w:rStyle w:val="hps"/>
          <w:rFonts w:cs="Times New Roman"/>
          <w:szCs w:val="24"/>
          <w:lang w:val="en-US"/>
        </w:rPr>
        <w:t>hujopsene</w:t>
      </w:r>
      <w:proofErr w:type="spellEnd"/>
      <w:r>
        <w:rPr>
          <w:rStyle w:val="hps"/>
          <w:rFonts w:cs="Times New Roman"/>
          <w:szCs w:val="24"/>
          <w:lang w:val="en-US"/>
        </w:rPr>
        <w:t xml:space="preserve">; </w:t>
      </w:r>
      <w:r w:rsidRPr="002265D2">
        <w:rPr>
          <w:rStyle w:val="hps"/>
          <w:rFonts w:cs="Times New Roman"/>
          <w:szCs w:val="24"/>
          <w:lang w:val="en-US"/>
        </w:rPr>
        <w:t>3-methyl</w:t>
      </w:r>
      <w:r>
        <w:rPr>
          <w:rStyle w:val="hps"/>
          <w:rFonts w:cs="Times New Roman"/>
          <w:szCs w:val="24"/>
          <w:lang w:val="en-US"/>
        </w:rPr>
        <w:t>f</w:t>
      </w:r>
      <w:r w:rsidRPr="002265D2">
        <w:rPr>
          <w:rStyle w:val="hps"/>
          <w:rFonts w:cs="Times New Roman"/>
          <w:szCs w:val="24"/>
          <w:lang w:val="en-US"/>
        </w:rPr>
        <w:t>uran</w:t>
      </w:r>
      <w:r>
        <w:rPr>
          <w:rStyle w:val="hps"/>
          <w:rFonts w:cs="Times New Roman"/>
          <w:szCs w:val="24"/>
          <w:lang w:val="en-US"/>
        </w:rPr>
        <w:t>)</w:t>
      </w:r>
      <w:r w:rsidRPr="00617456">
        <w:rPr>
          <w:rStyle w:val="hps"/>
          <w:rFonts w:cs="Times New Roman"/>
          <w:szCs w:val="24"/>
          <w:lang w:val="en-US"/>
        </w:rPr>
        <w:t>.</w:t>
      </w:r>
      <w:r>
        <w:rPr>
          <w:rStyle w:val="hps"/>
          <w:rFonts w:cs="Times New Roman"/>
          <w:szCs w:val="24"/>
          <w:lang w:val="en-US"/>
        </w:rPr>
        <w:t xml:space="preserve">     </w:t>
      </w:r>
    </w:p>
    <w:p w14:paraId="14F8B8F5" w14:textId="77777777" w:rsidR="00EC74BE" w:rsidRPr="003101D0" w:rsidRDefault="00EC74BE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n-US"/>
        </w:rPr>
      </w:pPr>
    </w:p>
    <w:p w14:paraId="24DC3C7D" w14:textId="77777777" w:rsidR="00EC74BE" w:rsidRPr="003101D0" w:rsidRDefault="00EC74B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Pr="003101D0">
        <w:rPr>
          <w:rFonts w:cs="Times New Roman"/>
          <w:b/>
          <w:bCs/>
          <w:szCs w:val="24"/>
          <w:lang w:val="en-US"/>
        </w:rPr>
        <w:t xml:space="preserve">: </w:t>
      </w:r>
      <w:r>
        <w:rPr>
          <w:rFonts w:cs="Times New Roman"/>
          <w:bCs/>
          <w:i/>
          <w:sz w:val="20"/>
          <w:szCs w:val="20"/>
          <w:lang w:val="en-US"/>
        </w:rPr>
        <w:t xml:space="preserve">Aspergillus </w:t>
      </w:r>
      <w:proofErr w:type="spellStart"/>
      <w:r>
        <w:rPr>
          <w:rFonts w:cs="Times New Roman"/>
          <w:bCs/>
          <w:i/>
          <w:sz w:val="20"/>
          <w:szCs w:val="20"/>
          <w:lang w:val="en-US"/>
        </w:rPr>
        <w:t>carbonarius</w:t>
      </w:r>
      <w:proofErr w:type="spellEnd"/>
      <w:r>
        <w:rPr>
          <w:rFonts w:cs="Times New Roman"/>
          <w:bCs/>
          <w:i/>
          <w:sz w:val="20"/>
          <w:szCs w:val="20"/>
          <w:lang w:val="en-US"/>
        </w:rPr>
        <w:t xml:space="preserve">, </w:t>
      </w:r>
      <w:proofErr w:type="spellStart"/>
      <w:r>
        <w:rPr>
          <w:rFonts w:cs="Times New Roman"/>
          <w:bCs/>
          <w:i/>
          <w:sz w:val="20"/>
          <w:szCs w:val="20"/>
          <w:lang w:val="en-US"/>
        </w:rPr>
        <w:t>Penicillium</w:t>
      </w:r>
      <w:proofErr w:type="spellEnd"/>
      <w:r>
        <w:rPr>
          <w:rFonts w:cs="Times New Roman"/>
          <w:bCs/>
          <w:i/>
          <w:sz w:val="20"/>
          <w:szCs w:val="20"/>
          <w:lang w:val="en-US"/>
        </w:rPr>
        <w:t xml:space="preserve"> </w:t>
      </w:r>
      <w:proofErr w:type="spellStart"/>
      <w:r>
        <w:rPr>
          <w:rFonts w:cs="Times New Roman"/>
          <w:bCs/>
          <w:i/>
          <w:sz w:val="20"/>
          <w:szCs w:val="20"/>
          <w:lang w:val="en-US"/>
        </w:rPr>
        <w:t>verrucosum</w:t>
      </w:r>
      <w:proofErr w:type="spellEnd"/>
      <w:r>
        <w:rPr>
          <w:rFonts w:cs="Times New Roman"/>
          <w:bCs/>
          <w:i/>
          <w:sz w:val="20"/>
          <w:szCs w:val="20"/>
          <w:lang w:val="en-US"/>
        </w:rPr>
        <w:t xml:space="preserve">, Saccharomyces cerevisiae, </w:t>
      </w:r>
      <w:r>
        <w:rPr>
          <w:rFonts w:cs="Times New Roman"/>
          <w:bCs/>
          <w:sz w:val="20"/>
          <w:szCs w:val="20"/>
          <w:lang w:val="en-US"/>
        </w:rPr>
        <w:t xml:space="preserve">GC-MS, </w:t>
      </w:r>
      <w:proofErr w:type="spellStart"/>
      <w:r>
        <w:rPr>
          <w:rFonts w:cs="Times New Roman"/>
          <w:bCs/>
          <w:sz w:val="20"/>
          <w:szCs w:val="20"/>
          <w:lang w:val="en-US"/>
        </w:rPr>
        <w:t>volatilome</w:t>
      </w:r>
      <w:proofErr w:type="spellEnd"/>
      <w:r w:rsidRPr="003101D0">
        <w:rPr>
          <w:rFonts w:cs="Times New Roman"/>
          <w:szCs w:val="24"/>
          <w:lang w:val="en-US"/>
        </w:rPr>
        <w:t xml:space="preserve"> </w:t>
      </w:r>
      <w:r w:rsidRPr="003101D0">
        <w:rPr>
          <w:rFonts w:cs="Times New Roman"/>
          <w:b/>
          <w:bCs/>
          <w:szCs w:val="24"/>
          <w:lang w:val="en-US"/>
        </w:rPr>
        <w:t xml:space="preserve"> </w:t>
      </w:r>
    </w:p>
    <w:p w14:paraId="300944B4" w14:textId="77777777" w:rsidR="00EC74BE" w:rsidRPr="003101D0" w:rsidRDefault="00EC74B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6E9D7731" w14:textId="77777777" w:rsidR="00EC74BE" w:rsidRPr="00650F36" w:rsidRDefault="00EC74BE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REFERENCES</w:t>
      </w:r>
    </w:p>
    <w:p w14:paraId="29F28FC8" w14:textId="77777777" w:rsidR="00EC74BE" w:rsidRPr="00855C2F" w:rsidRDefault="00EC74BE" w:rsidP="00705DF0">
      <w:pPr>
        <w:spacing w:after="120" w:line="240" w:lineRule="auto"/>
        <w:rPr>
          <w:rStyle w:val="hps"/>
          <w:rFonts w:cs="Times New Roman"/>
          <w:bCs/>
          <w:sz w:val="20"/>
          <w:szCs w:val="20"/>
          <w:lang w:val="en-US"/>
        </w:rPr>
      </w:pP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 w:rsidRPr="006903AC">
        <w:rPr>
          <w:rStyle w:val="hps"/>
          <w:rFonts w:cs="Times New Roman"/>
          <w:sz w:val="20"/>
          <w:szCs w:val="20"/>
          <w:lang w:val="en-US"/>
        </w:rPr>
        <w:t>Schn</w:t>
      </w:r>
      <w:r>
        <w:rPr>
          <w:rStyle w:val="hps"/>
          <w:rFonts w:cstheme="minorHAnsi"/>
          <w:sz w:val="20"/>
          <w:szCs w:val="20"/>
          <w:lang w:val="en-US"/>
        </w:rPr>
        <w:t>ü</w:t>
      </w:r>
      <w:r w:rsidRPr="006903AC">
        <w:rPr>
          <w:rStyle w:val="hps"/>
          <w:rFonts w:cs="Times New Roman"/>
          <w:sz w:val="20"/>
          <w:szCs w:val="20"/>
          <w:lang w:val="en-US"/>
        </w:rPr>
        <w:t>rer</w:t>
      </w:r>
      <w:proofErr w:type="spellEnd"/>
      <w:r w:rsidRPr="00DE3F7F">
        <w:rPr>
          <w:rStyle w:val="hps"/>
          <w:rFonts w:cs="Times New Roman"/>
          <w:sz w:val="20"/>
          <w:szCs w:val="20"/>
          <w:lang w:val="en-US"/>
        </w:rPr>
        <w:t xml:space="preserve">, </w:t>
      </w:r>
      <w:r>
        <w:rPr>
          <w:rStyle w:val="hps"/>
          <w:rFonts w:cs="Times New Roman"/>
          <w:sz w:val="20"/>
          <w:szCs w:val="20"/>
          <w:lang w:val="en-US"/>
        </w:rPr>
        <w:t xml:space="preserve">J., Olsson, J., &amp; </w:t>
      </w:r>
      <w:proofErr w:type="spellStart"/>
      <w:r>
        <w:rPr>
          <w:rStyle w:val="hps"/>
          <w:rFonts w:cs="Times New Roman"/>
          <w:sz w:val="20"/>
          <w:szCs w:val="20"/>
          <w:lang w:val="en-US"/>
        </w:rPr>
        <w:t>B</w:t>
      </w:r>
      <w:r>
        <w:rPr>
          <w:rStyle w:val="hps"/>
          <w:rFonts w:cstheme="minorHAnsi"/>
          <w:sz w:val="20"/>
          <w:szCs w:val="20"/>
          <w:lang w:val="en-US"/>
        </w:rPr>
        <w:t>ö</w:t>
      </w:r>
      <w:r>
        <w:rPr>
          <w:rStyle w:val="hps"/>
          <w:rFonts w:cs="Times New Roman"/>
          <w:sz w:val="20"/>
          <w:szCs w:val="20"/>
          <w:lang w:val="en-US"/>
        </w:rPr>
        <w:t>rjesson</w:t>
      </w:r>
      <w:proofErr w:type="spellEnd"/>
      <w:r>
        <w:rPr>
          <w:rStyle w:val="hps"/>
          <w:rFonts w:cs="Times New Roman"/>
          <w:sz w:val="20"/>
          <w:szCs w:val="20"/>
          <w:lang w:val="en-US"/>
        </w:rPr>
        <w:t>, T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>. (</w:t>
      </w:r>
      <w:r>
        <w:rPr>
          <w:rStyle w:val="hps"/>
          <w:rFonts w:cs="Times New Roman"/>
          <w:bCs/>
          <w:sz w:val="20"/>
          <w:szCs w:val="20"/>
          <w:lang w:val="en-US"/>
        </w:rPr>
        <w:t>1999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).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Fungal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Genet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. 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Biol</w:t>
      </w:r>
      <w:r w:rsidRPr="006903AC"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>
        <w:rPr>
          <w:rStyle w:val="hps"/>
          <w:rFonts w:cs="Times New Roman"/>
          <w:bCs/>
          <w:sz w:val="20"/>
          <w:szCs w:val="20"/>
          <w:lang w:val="en-US"/>
        </w:rPr>
        <w:t xml:space="preserve"> 2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 xml:space="preserve">7: </w:t>
      </w:r>
      <w:r>
        <w:rPr>
          <w:rStyle w:val="hps"/>
          <w:rFonts w:cs="Times New Roman"/>
          <w:bCs/>
          <w:sz w:val="20"/>
          <w:szCs w:val="20"/>
          <w:lang w:val="en-US"/>
        </w:rPr>
        <w:t>209-217</w:t>
      </w:r>
      <w:r w:rsidRPr="006903AC">
        <w:rPr>
          <w:rStyle w:val="hps"/>
          <w:rFonts w:cs="Times New Roman"/>
          <w:bCs/>
          <w:sz w:val="20"/>
          <w:szCs w:val="20"/>
          <w:lang w:val="en-US"/>
        </w:rPr>
        <w:t>.</w:t>
      </w:r>
    </w:p>
    <w:p w14:paraId="5982C498" w14:textId="77777777" w:rsidR="00EC74BE" w:rsidRPr="00855C2F" w:rsidRDefault="00EC74BE" w:rsidP="004A137A">
      <w:pPr>
        <w:spacing w:after="120" w:line="240" w:lineRule="auto"/>
        <w:rPr>
          <w:rFonts w:cs="Times New Roman"/>
          <w:b/>
          <w:bCs/>
          <w:szCs w:val="24"/>
          <w:lang w:val="en-US"/>
        </w:rPr>
      </w:pPr>
      <w:r w:rsidRPr="00855C2F">
        <w:rPr>
          <w:rStyle w:val="hps"/>
          <w:rFonts w:cs="Times New Roman"/>
          <w:bCs/>
          <w:sz w:val="20"/>
          <w:szCs w:val="20"/>
          <w:lang w:val="en-US"/>
        </w:rPr>
        <w:t xml:space="preserve">[2] </w:t>
      </w:r>
      <w:r w:rsidRPr="006903AC">
        <w:rPr>
          <w:rStyle w:val="hps"/>
          <w:rFonts w:cs="Times New Roman"/>
          <w:sz w:val="20"/>
          <w:szCs w:val="20"/>
          <w:lang w:val="en-US"/>
        </w:rPr>
        <w:t>Chong</w:t>
      </w:r>
      <w:r>
        <w:rPr>
          <w:rStyle w:val="hps"/>
          <w:rFonts w:cs="Times New Roman"/>
          <w:sz w:val="20"/>
          <w:szCs w:val="20"/>
          <w:lang w:val="en-US"/>
        </w:rPr>
        <w:t>, I.G., &amp;</w:t>
      </w:r>
      <w:r w:rsidRPr="006903AC">
        <w:rPr>
          <w:rStyle w:val="hps"/>
          <w:rFonts w:cs="Times New Roman"/>
          <w:sz w:val="20"/>
          <w:szCs w:val="20"/>
          <w:lang w:val="en-US"/>
        </w:rPr>
        <w:t xml:space="preserve"> Jun, </w:t>
      </w:r>
      <w:r>
        <w:rPr>
          <w:rStyle w:val="hps"/>
          <w:rFonts w:cs="Times New Roman"/>
          <w:sz w:val="20"/>
          <w:szCs w:val="20"/>
          <w:lang w:val="en-US"/>
        </w:rPr>
        <w:t>C.H. (</w:t>
      </w:r>
      <w:r w:rsidRPr="006903AC">
        <w:rPr>
          <w:rStyle w:val="hps"/>
          <w:rFonts w:cs="Times New Roman"/>
          <w:sz w:val="20"/>
          <w:szCs w:val="20"/>
          <w:lang w:val="en-US"/>
        </w:rPr>
        <w:t>2015)</w:t>
      </w:r>
      <w:r>
        <w:rPr>
          <w:rStyle w:val="hps"/>
          <w:rFonts w:cs="Times New Roman"/>
          <w:sz w:val="20"/>
          <w:szCs w:val="20"/>
          <w:lang w:val="en-US"/>
        </w:rPr>
        <w:t xml:space="preserve">. </w:t>
      </w:r>
      <w:proofErr w:type="spellStart"/>
      <w:r>
        <w:rPr>
          <w:rStyle w:val="hps"/>
          <w:rFonts w:cs="Times New Roman"/>
          <w:i/>
          <w:sz w:val="20"/>
          <w:szCs w:val="20"/>
          <w:lang w:val="en-US"/>
        </w:rPr>
        <w:t>Chemometr</w:t>
      </w:r>
      <w:proofErr w:type="spellEnd"/>
      <w:r>
        <w:rPr>
          <w:rStyle w:val="hps"/>
          <w:rFonts w:cs="Times New Roman"/>
          <w:i/>
          <w:sz w:val="20"/>
          <w:szCs w:val="20"/>
          <w:lang w:val="en-US"/>
        </w:rPr>
        <w:t xml:space="preserve">. </w:t>
      </w:r>
      <w:proofErr w:type="spellStart"/>
      <w:r>
        <w:rPr>
          <w:rStyle w:val="hps"/>
          <w:rFonts w:cs="Times New Roman"/>
          <w:i/>
          <w:sz w:val="20"/>
          <w:szCs w:val="20"/>
          <w:lang w:val="en-US"/>
        </w:rPr>
        <w:t>Intell</w:t>
      </w:r>
      <w:proofErr w:type="spellEnd"/>
      <w:r>
        <w:rPr>
          <w:rStyle w:val="hps"/>
          <w:rFonts w:cs="Times New Roman"/>
          <w:i/>
          <w:sz w:val="20"/>
          <w:szCs w:val="20"/>
          <w:lang w:val="en-US"/>
        </w:rPr>
        <w:t xml:space="preserve">. Lab. </w:t>
      </w:r>
      <w:r>
        <w:rPr>
          <w:rStyle w:val="hps"/>
          <w:rFonts w:cs="Times New Roman"/>
          <w:sz w:val="20"/>
          <w:szCs w:val="20"/>
          <w:lang w:val="en-US"/>
        </w:rPr>
        <w:t>78: 103-112.</w:t>
      </w:r>
    </w:p>
    <w:p w14:paraId="28572382" w14:textId="77777777" w:rsidR="00EC74BE" w:rsidRPr="00EC74BE" w:rsidRDefault="00EC74BE" w:rsidP="00BD5FD7">
      <w:pPr>
        <w:spacing w:after="120" w:line="240" w:lineRule="auto"/>
        <w:rPr>
          <w:rFonts w:cs="Times New Roman"/>
          <w:b/>
          <w:bCs/>
          <w:szCs w:val="24"/>
          <w:lang w:val="el-GR"/>
        </w:rPr>
      </w:pPr>
    </w:p>
    <w:sectPr w:rsidR="00EC74BE" w:rsidRPr="00EC74BE" w:rsidSect="000323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D0BE7" w14:textId="77777777" w:rsidR="00FC3411" w:rsidRDefault="00FC3411" w:rsidP="00B10FCD">
      <w:pPr>
        <w:spacing w:after="0" w:line="240" w:lineRule="auto"/>
      </w:pPr>
      <w:r>
        <w:separator/>
      </w:r>
    </w:p>
  </w:endnote>
  <w:endnote w:type="continuationSeparator" w:id="0">
    <w:p w14:paraId="3476FC16" w14:textId="77777777" w:rsidR="00FC3411" w:rsidRDefault="00FC3411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FCBC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763091"/>
      <w:docPartObj>
        <w:docPartGallery w:val="Page Numbers (Bottom of Page)"/>
        <w:docPartUnique/>
      </w:docPartObj>
    </w:sdtPr>
    <w:sdtEndPr/>
    <w:sdtContent>
      <w:p w14:paraId="2706BF4E" w14:textId="77777777" w:rsidR="0027478C" w:rsidRDefault="0084537B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="0027478C"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EC74BE" w:rsidRPr="00EC74BE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8E5DE44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0A114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076C0" w14:textId="77777777" w:rsidR="00FC3411" w:rsidRDefault="00FC3411" w:rsidP="00B10FCD">
      <w:pPr>
        <w:spacing w:after="0" w:line="240" w:lineRule="auto"/>
      </w:pPr>
      <w:r>
        <w:separator/>
      </w:r>
    </w:p>
  </w:footnote>
  <w:footnote w:type="continuationSeparator" w:id="0">
    <w:p w14:paraId="3CA395FC" w14:textId="77777777" w:rsidR="00FC3411" w:rsidRDefault="00FC3411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9AA65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46090" w14:textId="77777777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CADF6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thanasios Mallouchos">
    <w15:presenceInfo w15:providerId="None" w15:userId="Athanasios Malloucho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02F00"/>
    <w:rsid w:val="00012C21"/>
    <w:rsid w:val="00055CAD"/>
    <w:rsid w:val="00073946"/>
    <w:rsid w:val="000A212E"/>
    <w:rsid w:val="000E7582"/>
    <w:rsid w:val="001327BE"/>
    <w:rsid w:val="00134726"/>
    <w:rsid w:val="00137B0D"/>
    <w:rsid w:val="00187603"/>
    <w:rsid w:val="001F68B6"/>
    <w:rsid w:val="00257888"/>
    <w:rsid w:val="002607CE"/>
    <w:rsid w:val="0027478C"/>
    <w:rsid w:val="002937B1"/>
    <w:rsid w:val="002938E7"/>
    <w:rsid w:val="002B13CB"/>
    <w:rsid w:val="0033722B"/>
    <w:rsid w:val="003A6E18"/>
    <w:rsid w:val="004029AB"/>
    <w:rsid w:val="004F0EA6"/>
    <w:rsid w:val="004F7B38"/>
    <w:rsid w:val="005A4565"/>
    <w:rsid w:val="005F2B72"/>
    <w:rsid w:val="00624A58"/>
    <w:rsid w:val="00654AF5"/>
    <w:rsid w:val="00670DAB"/>
    <w:rsid w:val="006F4FE0"/>
    <w:rsid w:val="00705DF0"/>
    <w:rsid w:val="007172FB"/>
    <w:rsid w:val="007362BB"/>
    <w:rsid w:val="00765E6B"/>
    <w:rsid w:val="008173D9"/>
    <w:rsid w:val="0084537B"/>
    <w:rsid w:val="00870736"/>
    <w:rsid w:val="00915963"/>
    <w:rsid w:val="00935497"/>
    <w:rsid w:val="009803F2"/>
    <w:rsid w:val="00986EA5"/>
    <w:rsid w:val="00997EF7"/>
    <w:rsid w:val="009C653D"/>
    <w:rsid w:val="00A84D47"/>
    <w:rsid w:val="00AA4FE7"/>
    <w:rsid w:val="00AB16ED"/>
    <w:rsid w:val="00AB4BD8"/>
    <w:rsid w:val="00AD393E"/>
    <w:rsid w:val="00AF459A"/>
    <w:rsid w:val="00B10FCD"/>
    <w:rsid w:val="00B24923"/>
    <w:rsid w:val="00B36AC7"/>
    <w:rsid w:val="00BB5561"/>
    <w:rsid w:val="00BD5FD7"/>
    <w:rsid w:val="00C04EBD"/>
    <w:rsid w:val="00C07544"/>
    <w:rsid w:val="00C55D63"/>
    <w:rsid w:val="00C84852"/>
    <w:rsid w:val="00CF4EEC"/>
    <w:rsid w:val="00D04855"/>
    <w:rsid w:val="00D678BE"/>
    <w:rsid w:val="00DA5472"/>
    <w:rsid w:val="00DE346C"/>
    <w:rsid w:val="00E15966"/>
    <w:rsid w:val="00E26AD3"/>
    <w:rsid w:val="00E60ADF"/>
    <w:rsid w:val="00E63CAC"/>
    <w:rsid w:val="00E853C3"/>
    <w:rsid w:val="00E87E35"/>
    <w:rsid w:val="00EB05DC"/>
    <w:rsid w:val="00EB2112"/>
    <w:rsid w:val="00EC74BE"/>
    <w:rsid w:val="00ED7AD7"/>
    <w:rsid w:val="00F10230"/>
    <w:rsid w:val="00FC3411"/>
    <w:rsid w:val="00FC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D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765E6B"/>
    <w:pPr>
      <w:spacing w:after="0" w:line="240" w:lineRule="auto"/>
    </w:pPr>
    <w:rPr>
      <w:color w:val="000000" w:themeColor="text1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  <w:style w:type="paragraph" w:styleId="Revision">
    <w:name w:val="Revision"/>
    <w:hidden/>
    <w:uiPriority w:val="99"/>
    <w:semiHidden/>
    <w:rsid w:val="00765E6B"/>
    <w:pPr>
      <w:spacing w:after="0" w:line="240" w:lineRule="auto"/>
    </w:pPr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hispanagou@aua.g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aboanalys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athispanagou@aua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taboanalys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Panagou</cp:lastModifiedBy>
  <cp:revision>5</cp:revision>
  <cp:lastPrinted>2016-12-14T08:08:00Z</cp:lastPrinted>
  <dcterms:created xsi:type="dcterms:W3CDTF">2022-02-13T20:39:00Z</dcterms:created>
  <dcterms:modified xsi:type="dcterms:W3CDTF">2022-02-13T20:45:00Z</dcterms:modified>
</cp:coreProperties>
</file>