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9CF42" w14:textId="304D1050" w:rsidR="000F5DF7" w:rsidRPr="00FB3DCE" w:rsidRDefault="00830262" w:rsidP="00830262">
      <w:pPr>
        <w:jc w:val="center"/>
        <w:rPr>
          <w:rFonts w:ascii="Arial" w:hAnsi="Arial" w:cs="Arial"/>
          <w:b/>
        </w:rPr>
      </w:pPr>
      <w:r w:rsidRPr="00830262">
        <w:rPr>
          <w:rFonts w:ascii="Arial" w:hAnsi="Arial" w:cs="Arial"/>
          <w:b/>
        </w:rPr>
        <w:t>INTEGRATED ASSESSMENT OF AIR POLLUTION AND CLIMATE ACTIONS</w:t>
      </w:r>
    </w:p>
    <w:p w14:paraId="68A0FE3A" w14:textId="54934627" w:rsidR="000F5DF7" w:rsidRPr="004F305D" w:rsidRDefault="00D13569" w:rsidP="000F5DF7">
      <w:pPr>
        <w:jc w:val="center"/>
        <w:rPr>
          <w:rFonts w:cstheme="minorHAnsi"/>
          <w:b/>
          <w:bCs/>
          <w:szCs w:val="24"/>
          <w:lang w:val="it-IT"/>
        </w:rPr>
      </w:pPr>
      <w:r>
        <w:rPr>
          <w:rFonts w:cstheme="minorHAnsi"/>
          <w:b/>
          <w:bCs/>
          <w:szCs w:val="24"/>
          <w:lang w:val="it-IT"/>
        </w:rPr>
        <w:t>D</w:t>
      </w:r>
      <w:r w:rsidRPr="004F305D">
        <w:rPr>
          <w:rFonts w:cstheme="minorHAnsi"/>
          <w:b/>
          <w:bCs/>
          <w:szCs w:val="24"/>
          <w:lang w:val="it-IT"/>
        </w:rPr>
        <w:t>.A. Sarigiannis</w:t>
      </w:r>
      <w:r w:rsidRPr="004F305D">
        <w:rPr>
          <w:rFonts w:cstheme="minorHAnsi"/>
          <w:b/>
          <w:bCs/>
          <w:szCs w:val="24"/>
          <w:vertAlign w:val="superscript"/>
          <w:lang w:val="it-IT"/>
        </w:rPr>
        <w:t>1,2,3*</w:t>
      </w:r>
      <w:r>
        <w:rPr>
          <w:rFonts w:cstheme="minorHAnsi"/>
          <w:b/>
          <w:bCs/>
          <w:szCs w:val="24"/>
          <w:lang w:val="it-IT"/>
        </w:rPr>
        <w:t xml:space="preserve">, </w:t>
      </w:r>
      <w:r w:rsidRPr="00D13569">
        <w:rPr>
          <w:rFonts w:cstheme="minorHAnsi"/>
          <w:b/>
          <w:bCs/>
          <w:szCs w:val="24"/>
          <w:lang w:val="it-IT"/>
        </w:rPr>
        <w:t xml:space="preserve">A. </w:t>
      </w:r>
      <w:r w:rsidR="00830262">
        <w:rPr>
          <w:rFonts w:cstheme="minorHAnsi"/>
          <w:b/>
          <w:bCs/>
          <w:szCs w:val="24"/>
          <w:lang w:val="it-IT"/>
        </w:rPr>
        <w:t>Gotti</w:t>
      </w:r>
      <w:r w:rsidR="00F76373">
        <w:rPr>
          <w:rFonts w:cstheme="minorHAnsi"/>
          <w:b/>
          <w:bCs/>
          <w:szCs w:val="24"/>
          <w:vertAlign w:val="superscript"/>
          <w:lang w:val="it-IT"/>
        </w:rPr>
        <w:t>4</w:t>
      </w:r>
      <w:r w:rsidRPr="00D13569">
        <w:rPr>
          <w:rFonts w:cstheme="minorHAnsi"/>
          <w:b/>
          <w:bCs/>
          <w:szCs w:val="24"/>
          <w:lang w:val="it-IT"/>
        </w:rPr>
        <w:t xml:space="preserve">, </w:t>
      </w:r>
      <w:r w:rsidR="004F305D" w:rsidRPr="004F305D">
        <w:rPr>
          <w:rFonts w:cstheme="minorHAnsi"/>
          <w:b/>
          <w:bCs/>
          <w:szCs w:val="24"/>
          <w:lang w:val="it-IT"/>
        </w:rPr>
        <w:t>S. Karakitsios</w:t>
      </w:r>
      <w:r w:rsidR="004F305D" w:rsidRPr="004F305D">
        <w:rPr>
          <w:rFonts w:cstheme="minorHAnsi"/>
          <w:b/>
          <w:bCs/>
          <w:szCs w:val="24"/>
          <w:vertAlign w:val="superscript"/>
          <w:lang w:val="it-IT"/>
        </w:rPr>
        <w:t>1,2</w:t>
      </w:r>
      <w:r w:rsidR="00D15C46" w:rsidRPr="004F305D">
        <w:rPr>
          <w:rFonts w:cstheme="minorHAnsi"/>
          <w:b/>
          <w:bCs/>
          <w:szCs w:val="24"/>
          <w:lang w:val="it-IT"/>
        </w:rPr>
        <w:t xml:space="preserve"> </w:t>
      </w:r>
    </w:p>
    <w:p w14:paraId="71E9366C" w14:textId="3DF54438" w:rsidR="00702241" w:rsidRPr="00FB3DCE" w:rsidRDefault="00702241" w:rsidP="00702241">
      <w:pPr>
        <w:spacing w:after="0" w:line="240" w:lineRule="auto"/>
        <w:jc w:val="center"/>
        <w:rPr>
          <w:rFonts w:cs="Times New Roman"/>
          <w:szCs w:val="24"/>
        </w:rPr>
      </w:pPr>
      <w:r w:rsidRPr="00FB3DCE">
        <w:rPr>
          <w:rFonts w:cs="Times New Roman"/>
          <w:szCs w:val="24"/>
          <w:vertAlign w:val="superscript"/>
        </w:rPr>
        <w:t>1</w:t>
      </w:r>
      <w:r w:rsidRPr="00FB3DCE">
        <w:rPr>
          <w:rFonts w:cs="Times New Roman"/>
          <w:szCs w:val="24"/>
        </w:rPr>
        <w:t xml:space="preserve"> Aristotle University of Thessaloniki, Department of Chemical Engineering, Environmental Engineering Laboratory, Thessaloniki, Greece</w:t>
      </w:r>
    </w:p>
    <w:p w14:paraId="73EF7B70" w14:textId="77777777" w:rsidR="00702241" w:rsidRPr="00FB3DCE" w:rsidRDefault="00702241" w:rsidP="00702241">
      <w:pPr>
        <w:spacing w:after="0" w:line="240" w:lineRule="auto"/>
        <w:jc w:val="center"/>
        <w:rPr>
          <w:rFonts w:cs="Times New Roman"/>
          <w:szCs w:val="24"/>
        </w:rPr>
      </w:pPr>
      <w:r w:rsidRPr="00FB3DCE">
        <w:rPr>
          <w:rFonts w:cs="Times New Roman"/>
          <w:szCs w:val="24"/>
          <w:vertAlign w:val="superscript"/>
        </w:rPr>
        <w:t>2</w:t>
      </w:r>
      <w:r w:rsidRPr="00FB3DCE">
        <w:rPr>
          <w:rFonts w:cs="Times New Roman"/>
          <w:szCs w:val="24"/>
        </w:rPr>
        <w:t xml:space="preserve"> HERACLES Research </w:t>
      </w:r>
      <w:proofErr w:type="spellStart"/>
      <w:r w:rsidRPr="00FB3DCE">
        <w:rPr>
          <w:rFonts w:cs="Times New Roman"/>
          <w:szCs w:val="24"/>
        </w:rPr>
        <w:t>Center</w:t>
      </w:r>
      <w:proofErr w:type="spellEnd"/>
      <w:r w:rsidRPr="00FB3DCE">
        <w:rPr>
          <w:rFonts w:cs="Times New Roman"/>
          <w:szCs w:val="24"/>
        </w:rPr>
        <w:t xml:space="preserve"> on the Exposome and Health, </w:t>
      </w:r>
      <w:proofErr w:type="spellStart"/>
      <w:r w:rsidRPr="00FB3DCE">
        <w:rPr>
          <w:rFonts w:cs="Times New Roman"/>
          <w:szCs w:val="24"/>
        </w:rPr>
        <w:t>Center</w:t>
      </w:r>
      <w:proofErr w:type="spellEnd"/>
      <w:r w:rsidRPr="00FB3DCE">
        <w:rPr>
          <w:rFonts w:cs="Times New Roman"/>
          <w:szCs w:val="24"/>
        </w:rPr>
        <w:t xml:space="preserve"> for Interdisciplinary Research and Innovation, Aristotle University of Thessaloniki, Greece</w:t>
      </w:r>
    </w:p>
    <w:p w14:paraId="0345DC74" w14:textId="30F72002" w:rsidR="000F5DF7" w:rsidRDefault="00702241" w:rsidP="000F5DF7">
      <w:pPr>
        <w:spacing w:after="0" w:line="240" w:lineRule="auto"/>
        <w:jc w:val="center"/>
        <w:rPr>
          <w:rFonts w:cs="Times New Roman"/>
          <w:szCs w:val="24"/>
        </w:rPr>
      </w:pPr>
      <w:r w:rsidRPr="00FB3DCE">
        <w:rPr>
          <w:rFonts w:cs="Times New Roman"/>
          <w:szCs w:val="24"/>
          <w:vertAlign w:val="superscript"/>
        </w:rPr>
        <w:t>3</w:t>
      </w:r>
      <w:r w:rsidR="000F5DF7" w:rsidRPr="00FB3DCE">
        <w:rPr>
          <w:rFonts w:cs="Times New Roman"/>
          <w:szCs w:val="24"/>
        </w:rPr>
        <w:t xml:space="preserve"> School for Advanced Study (IUSS), Science, Technology and Society Department, Pavia, Italy</w:t>
      </w:r>
    </w:p>
    <w:p w14:paraId="1393BE67" w14:textId="7A3AA94D" w:rsidR="00F76373" w:rsidRPr="005C4A6B" w:rsidRDefault="00F76373" w:rsidP="000F5DF7">
      <w:pPr>
        <w:spacing w:after="0" w:line="240" w:lineRule="auto"/>
        <w:jc w:val="center"/>
        <w:rPr>
          <w:rFonts w:cs="Times New Roman"/>
          <w:szCs w:val="24"/>
          <w:lang w:val="it-IT"/>
        </w:rPr>
      </w:pPr>
      <w:r w:rsidRPr="005C4A6B">
        <w:rPr>
          <w:rFonts w:cs="Times New Roman"/>
          <w:szCs w:val="24"/>
          <w:vertAlign w:val="superscript"/>
          <w:lang w:val="it-IT"/>
        </w:rPr>
        <w:t>4</w:t>
      </w:r>
      <w:r w:rsidRPr="005C4A6B">
        <w:rPr>
          <w:rFonts w:cs="Times New Roman"/>
          <w:szCs w:val="24"/>
          <w:lang w:val="it-IT"/>
        </w:rPr>
        <w:t xml:space="preserve"> EUCENTRE, Pavia, </w:t>
      </w:r>
      <w:proofErr w:type="spellStart"/>
      <w:r w:rsidRPr="005C4A6B">
        <w:rPr>
          <w:rFonts w:cs="Times New Roman"/>
          <w:szCs w:val="24"/>
          <w:lang w:val="it-IT"/>
        </w:rPr>
        <w:t>Italy</w:t>
      </w:r>
      <w:proofErr w:type="spellEnd"/>
    </w:p>
    <w:p w14:paraId="09B3AE62" w14:textId="5691C0B9" w:rsidR="000F5DF7" w:rsidRPr="005C4A6B" w:rsidRDefault="214B3930" w:rsidP="214B3930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eastAsiaTheme="minorEastAsia"/>
          <w:b/>
          <w:bCs/>
          <w:sz w:val="24"/>
          <w:szCs w:val="24"/>
          <w:lang w:val="it-IT"/>
        </w:rPr>
      </w:pPr>
      <w:r w:rsidRPr="005C4A6B">
        <w:rPr>
          <w:rStyle w:val="Hyperlink"/>
          <w:rFonts w:eastAsiaTheme="minorEastAsia"/>
          <w:i/>
          <w:iCs/>
          <w:sz w:val="24"/>
          <w:szCs w:val="24"/>
          <w:lang w:val="it-IT"/>
        </w:rPr>
        <w:t xml:space="preserve">*  </w:t>
      </w:r>
      <w:proofErr w:type="spellStart"/>
      <w:r w:rsidR="00F76373" w:rsidRPr="005C4A6B">
        <w:rPr>
          <w:rStyle w:val="Hyperlink"/>
          <w:rFonts w:eastAsiaTheme="minorEastAsia"/>
          <w:i/>
          <w:iCs/>
          <w:sz w:val="24"/>
          <w:szCs w:val="24"/>
          <w:lang w:val="it-IT"/>
        </w:rPr>
        <w:t>sarigiannis</w:t>
      </w:r>
      <w:proofErr w:type="spellEnd"/>
      <w:r w:rsidRPr="005C4A6B">
        <w:rPr>
          <w:rStyle w:val="Hyperlink"/>
          <w:rFonts w:eastAsiaTheme="minorEastAsia"/>
          <w:i/>
          <w:iCs/>
          <w:sz w:val="24"/>
          <w:szCs w:val="24"/>
          <w:lang w:val="it-IT"/>
        </w:rPr>
        <w:t>@</w:t>
      </w:r>
      <w:r w:rsidR="00F76373" w:rsidRPr="005C4A6B">
        <w:rPr>
          <w:rStyle w:val="Hyperlink"/>
          <w:rFonts w:eastAsiaTheme="minorEastAsia"/>
          <w:i/>
          <w:iCs/>
          <w:sz w:val="24"/>
          <w:szCs w:val="24"/>
          <w:lang w:val="it-IT"/>
        </w:rPr>
        <w:t xml:space="preserve"> </w:t>
      </w:r>
      <w:r w:rsidRPr="005C4A6B">
        <w:rPr>
          <w:rStyle w:val="Hyperlink"/>
          <w:rFonts w:eastAsiaTheme="minorEastAsia"/>
          <w:i/>
          <w:iCs/>
          <w:sz w:val="24"/>
          <w:szCs w:val="24"/>
          <w:lang w:val="it-IT"/>
        </w:rPr>
        <w:t>auth.gr</w:t>
      </w:r>
    </w:p>
    <w:p w14:paraId="4D35A30B" w14:textId="77777777" w:rsidR="000F5DF7" w:rsidRPr="005C4A6B" w:rsidRDefault="000F5DF7" w:rsidP="000F5DF7">
      <w:pPr>
        <w:rPr>
          <w:rFonts w:ascii="Arial" w:hAnsi="Arial" w:cs="Arial"/>
          <w:i/>
          <w:iCs/>
          <w:lang w:val="it-IT"/>
        </w:rPr>
      </w:pPr>
    </w:p>
    <w:p w14:paraId="1DBCB4BD" w14:textId="77777777" w:rsidR="000F5DF7" w:rsidRPr="00FB3DCE" w:rsidRDefault="214B3930" w:rsidP="214B3930">
      <w:pPr>
        <w:jc w:val="both"/>
        <w:rPr>
          <w:rFonts w:ascii="Calibri" w:eastAsia="Calibri" w:hAnsi="Calibri" w:cs="Calibri"/>
        </w:rPr>
      </w:pPr>
      <w:r w:rsidRPr="00FB3DCE">
        <w:rPr>
          <w:rFonts w:ascii="Calibri" w:eastAsia="Calibri" w:hAnsi="Calibri" w:cs="Calibri"/>
          <w:b/>
          <w:bCs/>
        </w:rPr>
        <w:t>ABSTRACT</w:t>
      </w:r>
    </w:p>
    <w:p w14:paraId="057AC0EC" w14:textId="651FFED0" w:rsidR="001E3A3A" w:rsidRPr="001E3A3A" w:rsidRDefault="00D415DB" w:rsidP="001E3A3A">
      <w:pPr>
        <w:spacing w:line="240" w:lineRule="auto"/>
        <w:jc w:val="both"/>
        <w:rPr>
          <w:rFonts w:ascii="Calibri" w:eastAsia="Calibri" w:hAnsi="Calibri" w:cs="Calibri"/>
        </w:rPr>
      </w:pPr>
      <w:r w:rsidRPr="00D415DB">
        <w:rPr>
          <w:rFonts w:ascii="Calibri" w:eastAsia="Calibri" w:hAnsi="Calibri" w:cs="Calibri"/>
          <w:lang w:val="en-US"/>
        </w:rPr>
        <w:t xml:space="preserve">The main objective of the </w:t>
      </w:r>
      <w:r w:rsidR="005C4A6B">
        <w:rPr>
          <w:rFonts w:ascii="Calibri" w:eastAsia="Calibri" w:hAnsi="Calibri" w:cs="Calibri"/>
          <w:lang w:val="en-US"/>
        </w:rPr>
        <w:t xml:space="preserve">EC-funded project </w:t>
      </w:r>
      <w:r w:rsidRPr="00D415DB">
        <w:rPr>
          <w:rFonts w:ascii="Calibri" w:eastAsia="Calibri" w:hAnsi="Calibri" w:cs="Calibri"/>
          <w:lang w:val="en-US"/>
        </w:rPr>
        <w:t xml:space="preserve">ICARUS </w:t>
      </w:r>
      <w:r w:rsidR="004273A5">
        <w:rPr>
          <w:rFonts w:ascii="Calibri" w:eastAsia="Calibri" w:hAnsi="Calibri" w:cs="Calibri"/>
          <w:lang w:val="en-US"/>
        </w:rPr>
        <w:t>was</w:t>
      </w:r>
      <w:r w:rsidRPr="00D415DB">
        <w:rPr>
          <w:rFonts w:ascii="Calibri" w:eastAsia="Calibri" w:hAnsi="Calibri" w:cs="Calibri"/>
          <w:lang w:val="en-US"/>
        </w:rPr>
        <w:t xml:space="preserve"> to minimize environmental and health impacts </w:t>
      </w:r>
      <w:r w:rsidR="004273A5">
        <w:rPr>
          <w:rFonts w:ascii="Calibri" w:eastAsia="Calibri" w:hAnsi="Calibri" w:cs="Calibri"/>
          <w:lang w:val="en-US"/>
        </w:rPr>
        <w:t xml:space="preserve">in urban areas </w:t>
      </w:r>
      <w:r w:rsidRPr="00D415DB">
        <w:rPr>
          <w:rFonts w:ascii="Calibri" w:eastAsia="Calibri" w:hAnsi="Calibri" w:cs="Calibri"/>
          <w:lang w:val="en-US"/>
        </w:rPr>
        <w:t xml:space="preserve">through the development of integrated tools and strategies in support of air quality and climate change governance in EU cities. An integrated approach for air pollution assessment </w:t>
      </w:r>
      <w:r w:rsidR="001E3A3A">
        <w:rPr>
          <w:rFonts w:ascii="Calibri" w:eastAsia="Calibri" w:hAnsi="Calibri" w:cs="Calibri"/>
          <w:lang w:val="en-US"/>
        </w:rPr>
        <w:t xml:space="preserve">has been </w:t>
      </w:r>
      <w:r w:rsidR="005C4A6B">
        <w:rPr>
          <w:rFonts w:ascii="Calibri" w:eastAsia="Calibri" w:hAnsi="Calibri" w:cs="Calibri"/>
          <w:lang w:val="en-US"/>
        </w:rPr>
        <w:t>coined and implemented</w:t>
      </w:r>
      <w:r w:rsidRPr="00D415DB">
        <w:rPr>
          <w:rFonts w:ascii="Calibri" w:eastAsia="Calibri" w:hAnsi="Calibri" w:cs="Calibri"/>
          <w:lang w:val="en-US"/>
        </w:rPr>
        <w:t xml:space="preserve">, combining ground-based measurements, atmospheric transport, chemical transformation modelling and air pollution indicators derived from satellite, airborne and personal remote sensing. Technological and non-technological measures </w:t>
      </w:r>
      <w:r w:rsidR="001E3A3A">
        <w:rPr>
          <w:rFonts w:ascii="Calibri" w:eastAsia="Calibri" w:hAnsi="Calibri" w:cs="Calibri"/>
          <w:lang w:val="en-US"/>
        </w:rPr>
        <w:t>have been</w:t>
      </w:r>
      <w:r w:rsidRPr="00D415DB">
        <w:rPr>
          <w:rFonts w:ascii="Calibri" w:eastAsia="Calibri" w:hAnsi="Calibri" w:cs="Calibri"/>
          <w:lang w:val="en-US"/>
        </w:rPr>
        <w:t xml:space="preserve"> proposed, taking into account societal dynamics and motivating citizens towards adoption of environment-friendly alternatives with a positive impact on their health.</w:t>
      </w:r>
      <w:r w:rsidR="001E3A3A">
        <w:rPr>
          <w:rFonts w:ascii="Calibri" w:eastAsia="Calibri" w:hAnsi="Calibri" w:cs="Calibri"/>
          <w:lang w:val="en-US"/>
        </w:rPr>
        <w:t xml:space="preserve"> The ICARUS methodology has been applied in </w:t>
      </w:r>
      <w:r w:rsidR="004273A5">
        <w:rPr>
          <w:rFonts w:ascii="Calibri" w:eastAsia="Calibri" w:hAnsi="Calibri" w:cs="Calibri"/>
          <w:lang w:val="en-US"/>
        </w:rPr>
        <w:t>eight</w:t>
      </w:r>
      <w:r w:rsidR="001E3A3A">
        <w:rPr>
          <w:rFonts w:ascii="Calibri" w:eastAsia="Calibri" w:hAnsi="Calibri" w:cs="Calibri"/>
          <w:lang w:val="en-US"/>
        </w:rPr>
        <w:t xml:space="preserve"> EU cities, including Athens and Thessaloniki.</w:t>
      </w:r>
      <w:r w:rsidR="001E3A3A" w:rsidRPr="001E3A3A">
        <w:rPr>
          <w:rFonts w:ascii="Times New Roman" w:eastAsia="Calibri" w:hAnsi="Times New Roman" w:cs="Times New Roman"/>
          <w:color w:val="auto"/>
          <w:sz w:val="18"/>
          <w:szCs w:val="18"/>
          <w:lang w:val="en-US"/>
        </w:rPr>
        <w:t xml:space="preserve"> </w:t>
      </w:r>
      <w:r w:rsidR="001E3A3A" w:rsidRPr="001E3A3A">
        <w:rPr>
          <w:rFonts w:ascii="Calibri" w:eastAsia="Calibri" w:hAnsi="Calibri" w:cs="Calibri"/>
          <w:lang w:val="en-US"/>
        </w:rPr>
        <w:t>Spatially distributed (1</w:t>
      </w:r>
      <w:r w:rsidR="001E3A3A" w:rsidRPr="001E3A3A">
        <w:rPr>
          <w:rFonts w:ascii="Calibri" w:eastAsia="Calibri" w:hAnsi="Calibri" w:cs="Calibri"/>
          <w:lang w:val="en-US"/>
        </w:rPr>
        <w:sym w:font="Symbol" w:char="F0B4"/>
      </w:r>
      <w:r w:rsidR="001E3A3A" w:rsidRPr="001E3A3A">
        <w:rPr>
          <w:rFonts w:ascii="Calibri" w:eastAsia="Calibri" w:hAnsi="Calibri" w:cs="Calibri"/>
          <w:lang w:val="en-US"/>
        </w:rPr>
        <w:t xml:space="preserve">1 km) business-as-usual (BAU) emission inventories for the </w:t>
      </w:r>
      <w:r w:rsidR="001E3A3A" w:rsidRPr="001E3A3A">
        <w:rPr>
          <w:rFonts w:ascii="Calibri" w:eastAsia="Calibri" w:hAnsi="Calibri" w:cs="Calibri"/>
        </w:rPr>
        <w:t xml:space="preserve">major air pollutants </w:t>
      </w:r>
      <w:r w:rsidR="001E3A3A" w:rsidRPr="001E3A3A">
        <w:rPr>
          <w:rFonts w:ascii="Calibri" w:eastAsia="Calibri" w:hAnsi="Calibri" w:cs="Calibri"/>
          <w:lang w:val="en-US"/>
        </w:rPr>
        <w:t>were developed for years 2015, 2020 and 2030</w:t>
      </w:r>
      <w:r w:rsidR="001E3A3A" w:rsidRPr="001E3A3A">
        <w:rPr>
          <w:rFonts w:ascii="Calibri" w:eastAsia="Calibri" w:hAnsi="Calibri" w:cs="Calibri"/>
          <w:lang w:val="sl-SI"/>
        </w:rPr>
        <w:t>.</w:t>
      </w:r>
      <w:r w:rsidR="001E3A3A" w:rsidRPr="001E3A3A">
        <w:rPr>
          <w:rFonts w:ascii="Calibri" w:eastAsia="Calibri" w:hAnsi="Calibri" w:cs="Calibri"/>
          <w:lang w:val="en-US"/>
        </w:rPr>
        <w:t xml:space="preserve"> </w:t>
      </w:r>
      <w:r w:rsidR="005C4A6B">
        <w:rPr>
          <w:rFonts w:ascii="Calibri" w:eastAsia="Calibri" w:hAnsi="Calibri" w:cs="Calibri"/>
          <w:lang w:val="en-US"/>
        </w:rPr>
        <w:t>E</w:t>
      </w:r>
      <w:r w:rsidR="001E3A3A" w:rsidRPr="001E3A3A">
        <w:rPr>
          <w:rFonts w:ascii="Calibri" w:eastAsia="Calibri" w:hAnsi="Calibri" w:cs="Calibri"/>
          <w:lang w:val="en-US"/>
        </w:rPr>
        <w:t xml:space="preserve">missions values (E) were disaggregated by sector groups/subgroups/activities and by type of fuel based on the expected changes in activities (A) and emission factors (EF) for each sector (E = A </w:t>
      </w:r>
      <w:r w:rsidR="001E3A3A" w:rsidRPr="001E3A3A">
        <w:rPr>
          <w:rFonts w:ascii="Calibri" w:eastAsia="Calibri" w:hAnsi="Calibri" w:cs="Calibri"/>
          <w:lang w:val="en-US"/>
        </w:rPr>
        <w:sym w:font="Symbol" w:char="F0B4"/>
      </w:r>
      <w:r w:rsidR="001E3A3A" w:rsidRPr="001E3A3A">
        <w:rPr>
          <w:rFonts w:ascii="Calibri" w:eastAsia="Calibri" w:hAnsi="Calibri" w:cs="Calibri"/>
          <w:lang w:val="en-US"/>
        </w:rPr>
        <w:t xml:space="preserve"> EF). The derived emission inventories fed the WRF-Chem model to estimate air pollution concentration levels</w:t>
      </w:r>
      <w:r w:rsidR="001E3A3A" w:rsidRPr="001E3A3A">
        <w:rPr>
          <w:rFonts w:ascii="Calibri" w:eastAsia="Calibri" w:hAnsi="Calibri" w:cs="Calibri"/>
          <w:lang w:val="sl-SI"/>
        </w:rPr>
        <w:t xml:space="preserve">. According </w:t>
      </w:r>
      <w:r w:rsidR="005C4A6B">
        <w:rPr>
          <w:rFonts w:ascii="Calibri" w:eastAsia="Calibri" w:hAnsi="Calibri" w:cs="Calibri"/>
          <w:lang w:val="sl-SI"/>
        </w:rPr>
        <w:t xml:space="preserve">to </w:t>
      </w:r>
      <w:r w:rsidR="001E3A3A">
        <w:rPr>
          <w:rFonts w:ascii="Calibri" w:eastAsia="Calibri" w:hAnsi="Calibri" w:cs="Calibri"/>
          <w:lang w:val="en-US"/>
        </w:rPr>
        <w:t>Athens and Thessaloniki</w:t>
      </w:r>
      <w:r w:rsidR="001E3A3A" w:rsidRPr="001E3A3A">
        <w:rPr>
          <w:rFonts w:ascii="Calibri" w:eastAsia="Calibri" w:hAnsi="Calibri" w:cs="Calibri"/>
          <w:lang w:val="en-US"/>
        </w:rPr>
        <w:t xml:space="preserve"> city stakeholders, key policies/measures with different time horizons (2020-2030) aiming at reducing air pollutants and GHGs emissions in different sectors were selected</w:t>
      </w:r>
      <w:r w:rsidR="001E3A3A">
        <w:rPr>
          <w:rFonts w:ascii="Calibri" w:eastAsia="Calibri" w:hAnsi="Calibri" w:cs="Calibri"/>
          <w:lang w:val="en-US"/>
        </w:rPr>
        <w:t xml:space="preserve"> in the sectors of </w:t>
      </w:r>
      <w:r w:rsidR="00DE4C02">
        <w:rPr>
          <w:rFonts w:ascii="Calibri" w:eastAsia="Calibri" w:hAnsi="Calibri" w:cs="Calibri"/>
          <w:lang w:val="en-US"/>
        </w:rPr>
        <w:t xml:space="preserve">transportation, buildings, energy supply and waste management. </w:t>
      </w:r>
      <w:r w:rsidR="001E3A3A" w:rsidRPr="001E3A3A">
        <w:rPr>
          <w:rFonts w:ascii="Calibri" w:eastAsia="Calibri" w:hAnsi="Calibri" w:cs="Calibri"/>
        </w:rPr>
        <w:t xml:space="preserve">The new emission inventories for each policy have been </w:t>
      </w:r>
      <w:r w:rsidR="005C4A6B">
        <w:rPr>
          <w:rFonts w:ascii="Calibri" w:eastAsia="Calibri" w:hAnsi="Calibri" w:cs="Calibri"/>
        </w:rPr>
        <w:t xml:space="preserve">used as input </w:t>
      </w:r>
      <w:r w:rsidR="001E3A3A" w:rsidRPr="001E3A3A">
        <w:rPr>
          <w:rFonts w:ascii="Calibri" w:eastAsia="Calibri" w:hAnsi="Calibri" w:cs="Calibri"/>
        </w:rPr>
        <w:t xml:space="preserve">to </w:t>
      </w:r>
      <w:r w:rsidR="001E3A3A" w:rsidRPr="001E3A3A">
        <w:rPr>
          <w:rFonts w:ascii="Calibri" w:eastAsia="Calibri" w:hAnsi="Calibri" w:cs="Calibri"/>
          <w:lang w:val="en-US"/>
        </w:rPr>
        <w:t>the WRF-Chem model</w:t>
      </w:r>
      <w:r w:rsidR="001E3A3A" w:rsidRPr="001E3A3A">
        <w:rPr>
          <w:rFonts w:ascii="Calibri" w:eastAsia="Calibri" w:hAnsi="Calibri" w:cs="Calibri"/>
        </w:rPr>
        <w:t xml:space="preserve"> to estimate changes in the air concentration levels with respect to the BAU scenarios</w:t>
      </w:r>
      <w:r w:rsidR="00DE4C02">
        <w:rPr>
          <w:rFonts w:ascii="Calibri" w:eastAsia="Calibri" w:hAnsi="Calibri" w:cs="Calibri"/>
        </w:rPr>
        <w:t xml:space="preserve">, accounting for the future climate projections. </w:t>
      </w:r>
      <w:r w:rsidR="001E3A3A" w:rsidRPr="001E3A3A">
        <w:rPr>
          <w:rFonts w:ascii="Calibri" w:eastAsia="Calibri" w:hAnsi="Calibri" w:cs="Calibri"/>
        </w:rPr>
        <w:t>Health impact assessment was based on the population attributable risk fraction concept making use of the HRAPIE concentration-response (C-R) functions</w:t>
      </w:r>
      <w:r w:rsidR="005C4A6B">
        <w:rPr>
          <w:rFonts w:ascii="Calibri" w:eastAsia="Calibri" w:hAnsi="Calibri" w:cs="Calibri"/>
        </w:rPr>
        <w:t xml:space="preserve"> approved by the WHO</w:t>
      </w:r>
      <w:r w:rsidR="001E3A3A" w:rsidRPr="001E3A3A">
        <w:rPr>
          <w:rFonts w:ascii="Calibri" w:eastAsia="Calibri" w:hAnsi="Calibri" w:cs="Calibri"/>
        </w:rPr>
        <w:t xml:space="preserve">. </w:t>
      </w:r>
      <w:r w:rsidR="00632CEB">
        <w:rPr>
          <w:rFonts w:ascii="Calibri" w:eastAsia="Calibri" w:hAnsi="Calibri" w:cs="Calibri"/>
        </w:rPr>
        <w:t>Among the investigated scenarios, i</w:t>
      </w:r>
      <w:r w:rsidR="00632CEB" w:rsidRPr="00632CEB">
        <w:rPr>
          <w:rFonts w:ascii="Calibri" w:eastAsia="Calibri" w:hAnsi="Calibri" w:cs="Calibri"/>
        </w:rPr>
        <w:t>n the Greater Athens Area, the scenario with the highest emission reductions for all pollutants is the promotion of sustainable mobility through eco-driving, cycling and walking</w:t>
      </w:r>
      <w:r w:rsidR="00632CEB">
        <w:rPr>
          <w:rFonts w:ascii="Calibri" w:eastAsia="Calibri" w:hAnsi="Calibri" w:cs="Calibri"/>
        </w:rPr>
        <w:t xml:space="preserve">, </w:t>
      </w:r>
      <w:r w:rsidR="00632CEB" w:rsidRPr="00632CEB">
        <w:rPr>
          <w:rFonts w:ascii="Calibri" w:eastAsia="Calibri" w:hAnsi="Calibri" w:cs="Calibri"/>
        </w:rPr>
        <w:t>as well as an enhanced usage of public transportation in Athens metropolitan area</w:t>
      </w:r>
      <w:r w:rsidR="00632CEB">
        <w:rPr>
          <w:rFonts w:ascii="Calibri" w:eastAsia="Calibri" w:hAnsi="Calibri" w:cs="Calibri"/>
        </w:rPr>
        <w:t xml:space="preserve">, while in Thessaloniki, </w:t>
      </w:r>
      <w:r w:rsidR="00632CEB" w:rsidRPr="00632CEB">
        <w:rPr>
          <w:rFonts w:ascii="Calibri" w:eastAsia="Calibri" w:hAnsi="Calibri" w:cs="Calibri"/>
        </w:rPr>
        <w:t>highest reductions</w:t>
      </w:r>
      <w:r w:rsidR="004273A5">
        <w:rPr>
          <w:rFonts w:ascii="Calibri" w:eastAsia="Calibri" w:hAnsi="Calibri" w:cs="Calibri"/>
        </w:rPr>
        <w:t xml:space="preserve"> of air pollutants has been obtained</w:t>
      </w:r>
      <w:r w:rsidR="00632CEB" w:rsidRPr="00632CEB">
        <w:rPr>
          <w:rFonts w:ascii="Calibri" w:eastAsia="Calibri" w:hAnsi="Calibri" w:cs="Calibri"/>
        </w:rPr>
        <w:t xml:space="preserve"> for transport</w:t>
      </w:r>
      <w:r w:rsidR="00632CEB" w:rsidRPr="00632CEB">
        <w:t xml:space="preserve"> </w:t>
      </w:r>
      <w:r w:rsidR="00632CEB" w:rsidRPr="00632CEB">
        <w:rPr>
          <w:rFonts w:ascii="Calibri" w:eastAsia="Calibri" w:hAnsi="Calibri" w:cs="Calibri"/>
        </w:rPr>
        <w:t>related measures</w:t>
      </w:r>
      <w:r w:rsidR="004273A5">
        <w:rPr>
          <w:rFonts w:ascii="Calibri" w:eastAsia="Calibri" w:hAnsi="Calibri" w:cs="Calibri"/>
        </w:rPr>
        <w:t xml:space="preserve"> such as p</w:t>
      </w:r>
      <w:r w:rsidR="004273A5" w:rsidRPr="004273A5">
        <w:rPr>
          <w:rFonts w:ascii="Calibri" w:eastAsia="Calibri" w:hAnsi="Calibri" w:cs="Calibri"/>
        </w:rPr>
        <w:t>romotion of green vehicles</w:t>
      </w:r>
      <w:r w:rsidR="004273A5">
        <w:rPr>
          <w:rFonts w:ascii="Calibri" w:eastAsia="Calibri" w:hAnsi="Calibri" w:cs="Calibri"/>
        </w:rPr>
        <w:t xml:space="preserve"> and p</w:t>
      </w:r>
      <w:r w:rsidR="004273A5" w:rsidRPr="004273A5">
        <w:rPr>
          <w:rFonts w:ascii="Calibri" w:eastAsia="Calibri" w:hAnsi="Calibri" w:cs="Calibri"/>
        </w:rPr>
        <w:t>romotion of public transport and the use of metro by building an integrated urban mobility system</w:t>
      </w:r>
      <w:r w:rsidR="004273A5">
        <w:rPr>
          <w:rFonts w:ascii="Calibri" w:eastAsia="Calibri" w:hAnsi="Calibri" w:cs="Calibri"/>
        </w:rPr>
        <w:t>.</w:t>
      </w:r>
    </w:p>
    <w:p w14:paraId="6B6E8508" w14:textId="5147C3DF" w:rsidR="000F5DF7" w:rsidRPr="00FB3DCE" w:rsidRDefault="000F5DF7" w:rsidP="002B4DD1">
      <w:pPr>
        <w:spacing w:line="240" w:lineRule="auto"/>
        <w:jc w:val="both"/>
        <w:rPr>
          <w:rFonts w:ascii="Calibri" w:eastAsia="Calibri" w:hAnsi="Calibri" w:cs="Calibri"/>
          <w:lang w:val="en-US"/>
        </w:rPr>
      </w:pPr>
    </w:p>
    <w:p w14:paraId="1D7BAB28" w14:textId="1EC77382" w:rsidR="004F7B38" w:rsidRPr="00FB3DCE" w:rsidRDefault="74F62B5F" w:rsidP="00DE4C02">
      <w:pPr>
        <w:jc w:val="both"/>
        <w:rPr>
          <w:rFonts w:ascii="Calibri" w:eastAsia="Calibri" w:hAnsi="Calibri" w:cs="Calibri"/>
        </w:rPr>
      </w:pPr>
      <w:r w:rsidRPr="00FB3DCE">
        <w:rPr>
          <w:rFonts w:ascii="Calibri" w:eastAsia="Calibri" w:hAnsi="Calibri" w:cs="Calibri"/>
          <w:b/>
          <w:bCs/>
          <w:sz w:val="20"/>
          <w:szCs w:val="20"/>
        </w:rPr>
        <w:t>KEYWORDS:</w:t>
      </w:r>
      <w:r w:rsidRPr="00FB3DCE">
        <w:rPr>
          <w:rFonts w:ascii="Calibri" w:eastAsia="Calibri" w:hAnsi="Calibri" w:cs="Calibri"/>
          <w:sz w:val="20"/>
          <w:szCs w:val="20"/>
        </w:rPr>
        <w:t xml:space="preserve"> </w:t>
      </w:r>
      <w:r w:rsidR="00DE4C02">
        <w:rPr>
          <w:rFonts w:ascii="Calibri" w:eastAsia="Calibri" w:hAnsi="Calibri" w:cs="Calibri"/>
          <w:sz w:val="20"/>
          <w:szCs w:val="20"/>
        </w:rPr>
        <w:t>GHG emissions</w:t>
      </w:r>
      <w:r w:rsidRPr="00FB3DCE">
        <w:rPr>
          <w:rFonts w:ascii="Calibri" w:eastAsia="Calibri" w:hAnsi="Calibri" w:cs="Calibri"/>
          <w:sz w:val="20"/>
          <w:szCs w:val="20"/>
        </w:rPr>
        <w:t xml:space="preserve">, </w:t>
      </w:r>
      <w:r w:rsidR="00DE4C02">
        <w:rPr>
          <w:rFonts w:ascii="Calibri" w:eastAsia="Calibri" w:hAnsi="Calibri" w:cs="Calibri"/>
          <w:sz w:val="20"/>
          <w:szCs w:val="20"/>
        </w:rPr>
        <w:t>air pollution, win-win solution, health impact assessment</w:t>
      </w:r>
    </w:p>
    <w:sectPr w:rsidR="004F7B38" w:rsidRPr="00FB3DCE" w:rsidSect="00032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8A23C" w14:textId="77777777" w:rsidR="00850E8E" w:rsidRDefault="00850E8E" w:rsidP="00B10FCD">
      <w:pPr>
        <w:spacing w:after="0" w:line="240" w:lineRule="auto"/>
      </w:pPr>
      <w:r>
        <w:separator/>
      </w:r>
    </w:p>
  </w:endnote>
  <w:endnote w:type="continuationSeparator" w:id="0">
    <w:p w14:paraId="4D275E40" w14:textId="77777777" w:rsidR="00850E8E" w:rsidRDefault="00850E8E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E217" w14:textId="77777777" w:rsidR="00C55D63" w:rsidRDefault="00C55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DF8905D" w:rsidR="0027478C" w:rsidRDefault="0027478C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="00E050DF" w:rsidRPr="00E050DF">
          <w:rPr>
            <w:b/>
            <w:bCs/>
            <w:noProof/>
            <w:sz w:val="18"/>
            <w:szCs w:val="16"/>
            <w:lang w:val="el-GR"/>
          </w:rPr>
          <w:t>1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E988" w14:textId="77777777" w:rsidR="00C55D63" w:rsidRDefault="00C55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31D8B" w14:textId="77777777" w:rsidR="00850E8E" w:rsidRDefault="00850E8E" w:rsidP="00B10FCD">
      <w:pPr>
        <w:spacing w:after="0" w:line="240" w:lineRule="auto"/>
      </w:pPr>
      <w:r>
        <w:separator/>
      </w:r>
    </w:p>
  </w:footnote>
  <w:footnote w:type="continuationSeparator" w:id="0">
    <w:p w14:paraId="0F15177E" w14:textId="77777777" w:rsidR="00850E8E" w:rsidRDefault="00850E8E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DE2C" w14:textId="77777777" w:rsidR="00C55D63" w:rsidRDefault="00C55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41FC" w14:textId="1A2029F3"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130F" w14:textId="77777777" w:rsidR="00C55D63" w:rsidRDefault="00C55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sjQ3NzQwNDE0MTdR0lEKTi0uzszPAykwrgUAykv4lSwAAAA="/>
  </w:docVars>
  <w:rsids>
    <w:rsidRoot w:val="002937B1"/>
    <w:rsid w:val="00055CAD"/>
    <w:rsid w:val="000C3B9B"/>
    <w:rsid w:val="000E7582"/>
    <w:rsid w:val="000F5DF7"/>
    <w:rsid w:val="001327BE"/>
    <w:rsid w:val="00134726"/>
    <w:rsid w:val="00137B0D"/>
    <w:rsid w:val="0016410C"/>
    <w:rsid w:val="00176295"/>
    <w:rsid w:val="001A0700"/>
    <w:rsid w:val="001E3A3A"/>
    <w:rsid w:val="001E502F"/>
    <w:rsid w:val="00257888"/>
    <w:rsid w:val="002607CE"/>
    <w:rsid w:val="0027478C"/>
    <w:rsid w:val="002937B1"/>
    <w:rsid w:val="002938E7"/>
    <w:rsid w:val="002B13CB"/>
    <w:rsid w:val="002B13D6"/>
    <w:rsid w:val="002B4DD1"/>
    <w:rsid w:val="002F4CA8"/>
    <w:rsid w:val="00380BDE"/>
    <w:rsid w:val="003F0560"/>
    <w:rsid w:val="003F102B"/>
    <w:rsid w:val="004273A5"/>
    <w:rsid w:val="004625D1"/>
    <w:rsid w:val="00472631"/>
    <w:rsid w:val="00480982"/>
    <w:rsid w:val="004C2490"/>
    <w:rsid w:val="004F305D"/>
    <w:rsid w:val="004F7B38"/>
    <w:rsid w:val="0056644B"/>
    <w:rsid w:val="005A4565"/>
    <w:rsid w:val="005B5B4A"/>
    <w:rsid w:val="005C4A6B"/>
    <w:rsid w:val="005C5F6C"/>
    <w:rsid w:val="005E5A75"/>
    <w:rsid w:val="00632CEB"/>
    <w:rsid w:val="00655B78"/>
    <w:rsid w:val="00670DAB"/>
    <w:rsid w:val="006A44A4"/>
    <w:rsid w:val="00702241"/>
    <w:rsid w:val="00705DF0"/>
    <w:rsid w:val="00740701"/>
    <w:rsid w:val="00756A18"/>
    <w:rsid w:val="00756D04"/>
    <w:rsid w:val="0075703D"/>
    <w:rsid w:val="00773691"/>
    <w:rsid w:val="007807C7"/>
    <w:rsid w:val="0081402C"/>
    <w:rsid w:val="00830262"/>
    <w:rsid w:val="00850E8E"/>
    <w:rsid w:val="008E49C3"/>
    <w:rsid w:val="008F5143"/>
    <w:rsid w:val="00910F11"/>
    <w:rsid w:val="00915963"/>
    <w:rsid w:val="00926E82"/>
    <w:rsid w:val="00931CEF"/>
    <w:rsid w:val="00935497"/>
    <w:rsid w:val="009803F2"/>
    <w:rsid w:val="00982C9E"/>
    <w:rsid w:val="00997EF7"/>
    <w:rsid w:val="009C653D"/>
    <w:rsid w:val="00A37FBF"/>
    <w:rsid w:val="00A7002D"/>
    <w:rsid w:val="00A84D47"/>
    <w:rsid w:val="00AA4FE7"/>
    <w:rsid w:val="00AB16ED"/>
    <w:rsid w:val="00AD393E"/>
    <w:rsid w:val="00AF459A"/>
    <w:rsid w:val="00AF687A"/>
    <w:rsid w:val="00B01117"/>
    <w:rsid w:val="00B071C2"/>
    <w:rsid w:val="00B10FCD"/>
    <w:rsid w:val="00B36AC7"/>
    <w:rsid w:val="00B829CF"/>
    <w:rsid w:val="00BB51B3"/>
    <w:rsid w:val="00C04EBD"/>
    <w:rsid w:val="00C07544"/>
    <w:rsid w:val="00C14866"/>
    <w:rsid w:val="00C55D63"/>
    <w:rsid w:val="00C82A15"/>
    <w:rsid w:val="00C84852"/>
    <w:rsid w:val="00C87A50"/>
    <w:rsid w:val="00CD2A96"/>
    <w:rsid w:val="00CE6724"/>
    <w:rsid w:val="00CF122D"/>
    <w:rsid w:val="00CF4EEC"/>
    <w:rsid w:val="00D13569"/>
    <w:rsid w:val="00D15C46"/>
    <w:rsid w:val="00D24AEC"/>
    <w:rsid w:val="00D415DB"/>
    <w:rsid w:val="00D41C6E"/>
    <w:rsid w:val="00D678BE"/>
    <w:rsid w:val="00DA5472"/>
    <w:rsid w:val="00DE346C"/>
    <w:rsid w:val="00DE4C02"/>
    <w:rsid w:val="00DE7D69"/>
    <w:rsid w:val="00E050DF"/>
    <w:rsid w:val="00E31B83"/>
    <w:rsid w:val="00E63CAC"/>
    <w:rsid w:val="00E853C3"/>
    <w:rsid w:val="00E87E35"/>
    <w:rsid w:val="00EC36AD"/>
    <w:rsid w:val="00ED7AD7"/>
    <w:rsid w:val="00F76373"/>
    <w:rsid w:val="00FB3DCE"/>
    <w:rsid w:val="00FC24FB"/>
    <w:rsid w:val="00FE477F"/>
    <w:rsid w:val="214B3930"/>
    <w:rsid w:val="74F6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  <w:style w:type="paragraph" w:customStyle="1" w:styleId="1">
    <w:name w:val="Обычный1"/>
    <w:link w:val="1Char"/>
    <w:rsid w:val="00176295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-US"/>
    </w:rPr>
  </w:style>
  <w:style w:type="character" w:customStyle="1" w:styleId="1Char">
    <w:name w:val="Обычный1 Char"/>
    <w:basedOn w:val="DefaultParagraphFont"/>
    <w:link w:val="1"/>
    <w:rsid w:val="00176295"/>
    <w:rPr>
      <w:rFonts w:ascii="Arial" w:eastAsia="Arial" w:hAnsi="Arial" w:cs="Arial"/>
      <w:color w:val="000000"/>
      <w:lang w:val="en-US"/>
    </w:rPr>
  </w:style>
  <w:style w:type="paragraph" w:styleId="FootnoteText">
    <w:name w:val="footnote text"/>
    <w:aliases w:val="Schriftart: 9 pt,Schriftart: 10 pt,Schriftart: 8 pt,WB-Fußnotentext,fn,Footnotes,Footnote ak,FoodNote,ft,Footnote,Footnote Text Char1,Footnote Text Char Char,Footnote Text Char1 Char Char,footnote text"/>
    <w:basedOn w:val="Normal"/>
    <w:link w:val="FootnoteTextChar"/>
    <w:unhideWhenUsed/>
    <w:qFormat/>
    <w:rsid w:val="00931CE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,FoodNote Char,ft Char,Footnote Char,Footnote Text Char1 Char,Footnote Text Char Char Char"/>
    <w:basedOn w:val="DefaultParagraphFont"/>
    <w:link w:val="FootnoteText"/>
    <w:rsid w:val="00931CE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ootnote symbol,Times 10 Point,Exposant 3 Point, Exposant 3 Point,Footnote reference number,Odwołanie przypisu,note TESI,Ref,de nota al pie,Footnote number,Footnote Reference Number,Footnote#,SUPERS,number,stylish,Знак сноски-FN"/>
    <w:basedOn w:val="DefaultParagraphFont"/>
    <w:uiPriority w:val="99"/>
    <w:unhideWhenUsed/>
    <w:qFormat/>
    <w:rsid w:val="00931C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A7753407-1A7A-489D-A1CD-FC31C701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user035</dc:creator>
  <cp:lastModifiedBy>Dimosthenis Sarigiannis</cp:lastModifiedBy>
  <cp:revision>2</cp:revision>
  <cp:lastPrinted>2016-12-14T08:08:00Z</cp:lastPrinted>
  <dcterms:created xsi:type="dcterms:W3CDTF">2022-02-13T18:28:00Z</dcterms:created>
  <dcterms:modified xsi:type="dcterms:W3CDTF">2022-02-13T18:28:00Z</dcterms:modified>
</cp:coreProperties>
</file>