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CF42" w14:textId="79F40DAE" w:rsidR="000F5DF7" w:rsidRPr="00FB3DCE" w:rsidRDefault="00CF122D" w:rsidP="000F5DF7">
      <w:pPr>
        <w:jc w:val="both"/>
        <w:rPr>
          <w:rFonts w:ascii="Arial" w:hAnsi="Arial" w:cs="Arial"/>
          <w:b/>
        </w:rPr>
      </w:pPr>
      <w:r>
        <w:rPr>
          <w:rFonts w:ascii="Arial" w:hAnsi="Arial" w:cs="Arial"/>
          <w:b/>
        </w:rPr>
        <w:t>REFIN</w:t>
      </w:r>
      <w:r w:rsidR="004F305D">
        <w:rPr>
          <w:rFonts w:ascii="Arial" w:hAnsi="Arial" w:cs="Arial"/>
          <w:b/>
        </w:rPr>
        <w:t>ED</w:t>
      </w:r>
      <w:r>
        <w:rPr>
          <w:rFonts w:ascii="Arial" w:hAnsi="Arial" w:cs="Arial"/>
          <w:b/>
        </w:rPr>
        <w:t xml:space="preserve"> </w:t>
      </w:r>
      <w:r w:rsidRPr="00CF122D">
        <w:rPr>
          <w:rFonts w:ascii="Arial" w:hAnsi="Arial" w:cs="Arial"/>
          <w:b/>
        </w:rPr>
        <w:t xml:space="preserve">EXPOSURE ASSESSMENT </w:t>
      </w:r>
      <w:r w:rsidR="004F305D">
        <w:rPr>
          <w:rFonts w:ascii="Arial" w:hAnsi="Arial" w:cs="Arial"/>
          <w:b/>
        </w:rPr>
        <w:t xml:space="preserve">TO </w:t>
      </w:r>
      <w:r w:rsidRPr="00CF122D">
        <w:rPr>
          <w:rFonts w:ascii="Arial" w:hAnsi="Arial" w:cs="Arial"/>
          <w:b/>
        </w:rPr>
        <w:t>CHEMICALS</w:t>
      </w:r>
      <w:r>
        <w:rPr>
          <w:rFonts w:ascii="Arial" w:hAnsi="Arial" w:cs="Arial"/>
          <w:b/>
        </w:rPr>
        <w:t xml:space="preserve"> OF HIGH CONCERN</w:t>
      </w:r>
      <w:r w:rsidRPr="00CF122D">
        <w:rPr>
          <w:rFonts w:ascii="Arial" w:hAnsi="Arial" w:cs="Arial"/>
          <w:b/>
        </w:rPr>
        <w:t xml:space="preserve"> </w:t>
      </w:r>
      <w:r w:rsidR="004F305D">
        <w:rPr>
          <w:rFonts w:ascii="Arial" w:hAnsi="Arial" w:cs="Arial"/>
          <w:b/>
        </w:rPr>
        <w:t xml:space="preserve">INTEGRATING </w:t>
      </w:r>
      <w:r w:rsidRPr="00CF122D">
        <w:rPr>
          <w:rFonts w:ascii="Arial" w:hAnsi="Arial" w:cs="Arial"/>
          <w:b/>
        </w:rPr>
        <w:t>HUMAN BIOMONITORING DATA</w:t>
      </w:r>
    </w:p>
    <w:p w14:paraId="68A0FE3A" w14:textId="5A84DE82" w:rsidR="000F5DF7" w:rsidRPr="004F305D" w:rsidRDefault="004F305D" w:rsidP="000F5DF7">
      <w:pPr>
        <w:jc w:val="center"/>
        <w:rPr>
          <w:rFonts w:cstheme="minorHAnsi"/>
          <w:b/>
          <w:bCs/>
          <w:szCs w:val="24"/>
          <w:lang w:val="it-IT"/>
        </w:rPr>
      </w:pPr>
      <w:r w:rsidRPr="004F305D">
        <w:rPr>
          <w:rFonts w:cstheme="minorHAnsi"/>
          <w:b/>
          <w:bCs/>
          <w:szCs w:val="24"/>
          <w:lang w:val="it-IT"/>
        </w:rPr>
        <w:t>S. Karakitsios</w:t>
      </w:r>
      <w:r w:rsidRPr="004F305D">
        <w:rPr>
          <w:rFonts w:cstheme="minorHAnsi"/>
          <w:b/>
          <w:bCs/>
          <w:szCs w:val="24"/>
          <w:vertAlign w:val="superscript"/>
          <w:lang w:val="it-IT"/>
        </w:rPr>
        <w:t>1,2</w:t>
      </w:r>
      <w:r>
        <w:rPr>
          <w:rFonts w:cstheme="minorHAnsi"/>
          <w:b/>
          <w:bCs/>
          <w:szCs w:val="24"/>
          <w:lang w:val="it-IT"/>
        </w:rPr>
        <w:t>, D</w:t>
      </w:r>
      <w:r w:rsidR="000F5DF7" w:rsidRPr="004F305D">
        <w:rPr>
          <w:rFonts w:cstheme="minorHAnsi"/>
          <w:b/>
          <w:bCs/>
          <w:szCs w:val="24"/>
          <w:lang w:val="it-IT"/>
        </w:rPr>
        <w:t>.A. Sarigiannis</w:t>
      </w:r>
      <w:r w:rsidR="000F5DF7" w:rsidRPr="004F305D">
        <w:rPr>
          <w:rFonts w:cstheme="minorHAnsi"/>
          <w:b/>
          <w:bCs/>
          <w:szCs w:val="24"/>
          <w:vertAlign w:val="superscript"/>
          <w:lang w:val="it-IT"/>
        </w:rPr>
        <w:t>1,2,3*</w:t>
      </w:r>
      <w:r w:rsidR="00D15C46" w:rsidRPr="004F305D">
        <w:rPr>
          <w:rFonts w:cstheme="minorHAnsi"/>
          <w:b/>
          <w:bCs/>
          <w:szCs w:val="24"/>
          <w:lang w:val="it-IT"/>
        </w:rPr>
        <w:t xml:space="preserve"> </w:t>
      </w:r>
    </w:p>
    <w:p w14:paraId="71E9366C" w14:textId="3DF54438" w:rsidR="00702241" w:rsidRPr="00FB3DCE" w:rsidRDefault="00702241" w:rsidP="00702241">
      <w:pPr>
        <w:spacing w:after="0" w:line="240" w:lineRule="auto"/>
        <w:jc w:val="center"/>
        <w:rPr>
          <w:rFonts w:cs="Times New Roman"/>
          <w:szCs w:val="24"/>
        </w:rPr>
      </w:pPr>
      <w:r w:rsidRPr="00FB3DCE">
        <w:rPr>
          <w:rFonts w:cs="Times New Roman"/>
          <w:szCs w:val="24"/>
          <w:vertAlign w:val="superscript"/>
        </w:rPr>
        <w:t>1</w:t>
      </w:r>
      <w:r w:rsidRPr="00FB3DCE">
        <w:rPr>
          <w:rFonts w:cs="Times New Roman"/>
          <w:szCs w:val="24"/>
        </w:rPr>
        <w:t xml:space="preserve"> Aristotle University of Thessaloniki, Department of Chemical Engineering, Environmental Engineering Laboratory, Thessaloniki, Greece</w:t>
      </w:r>
    </w:p>
    <w:p w14:paraId="73EF7B70" w14:textId="77777777" w:rsidR="00702241" w:rsidRPr="00FB3DCE" w:rsidRDefault="00702241" w:rsidP="00702241">
      <w:pPr>
        <w:spacing w:after="0" w:line="240" w:lineRule="auto"/>
        <w:jc w:val="center"/>
        <w:rPr>
          <w:rFonts w:cs="Times New Roman"/>
          <w:szCs w:val="24"/>
        </w:rPr>
      </w:pPr>
      <w:r w:rsidRPr="00FB3DCE">
        <w:rPr>
          <w:rFonts w:cs="Times New Roman"/>
          <w:szCs w:val="24"/>
          <w:vertAlign w:val="superscript"/>
        </w:rPr>
        <w:t>2</w:t>
      </w:r>
      <w:r w:rsidRPr="00FB3DCE">
        <w:rPr>
          <w:rFonts w:cs="Times New Roman"/>
          <w:szCs w:val="24"/>
        </w:rPr>
        <w:t xml:space="preserve"> HERACLES Research </w:t>
      </w:r>
      <w:proofErr w:type="spellStart"/>
      <w:r w:rsidRPr="00FB3DCE">
        <w:rPr>
          <w:rFonts w:cs="Times New Roman"/>
          <w:szCs w:val="24"/>
        </w:rPr>
        <w:t>Center</w:t>
      </w:r>
      <w:proofErr w:type="spellEnd"/>
      <w:r w:rsidRPr="00FB3DCE">
        <w:rPr>
          <w:rFonts w:cs="Times New Roman"/>
          <w:szCs w:val="24"/>
        </w:rPr>
        <w:t xml:space="preserve"> on the Exposome and Health, </w:t>
      </w:r>
      <w:proofErr w:type="spellStart"/>
      <w:r w:rsidRPr="00FB3DCE">
        <w:rPr>
          <w:rFonts w:cs="Times New Roman"/>
          <w:szCs w:val="24"/>
        </w:rPr>
        <w:t>Center</w:t>
      </w:r>
      <w:proofErr w:type="spellEnd"/>
      <w:r w:rsidRPr="00FB3DCE">
        <w:rPr>
          <w:rFonts w:cs="Times New Roman"/>
          <w:szCs w:val="24"/>
        </w:rPr>
        <w:t xml:space="preserve"> for Interdisciplinary Research and Innovation, Aristotle University of Thessaloniki, Greece</w:t>
      </w:r>
    </w:p>
    <w:p w14:paraId="0345DC74" w14:textId="5B35D026" w:rsidR="000F5DF7" w:rsidRPr="00FB3DCE" w:rsidRDefault="00702241" w:rsidP="000F5DF7">
      <w:pPr>
        <w:spacing w:after="0" w:line="240" w:lineRule="auto"/>
        <w:jc w:val="center"/>
        <w:rPr>
          <w:rFonts w:cs="Times New Roman"/>
          <w:szCs w:val="24"/>
        </w:rPr>
      </w:pPr>
      <w:r w:rsidRPr="00FB3DCE">
        <w:rPr>
          <w:rFonts w:cs="Times New Roman"/>
          <w:szCs w:val="24"/>
          <w:vertAlign w:val="superscript"/>
        </w:rPr>
        <w:t>3</w:t>
      </w:r>
      <w:r w:rsidR="000F5DF7" w:rsidRPr="00FB3DCE">
        <w:rPr>
          <w:rFonts w:cs="Times New Roman"/>
          <w:szCs w:val="24"/>
        </w:rPr>
        <w:t xml:space="preserve"> School for Advanced Study (IUSS), Science, Technology and Society Department, Pavia, Italy</w:t>
      </w:r>
    </w:p>
    <w:p w14:paraId="09B3AE62" w14:textId="1C4BCB43" w:rsidR="000F5DF7" w:rsidRPr="00FB3DCE" w:rsidRDefault="214B3930" w:rsidP="214B3930">
      <w:pPr>
        <w:pStyle w:val="ListParagraph"/>
        <w:spacing w:before="0" w:line="240" w:lineRule="auto"/>
        <w:ind w:left="0"/>
        <w:contextualSpacing w:val="0"/>
        <w:jc w:val="center"/>
        <w:rPr>
          <w:rStyle w:val="hps"/>
          <w:rFonts w:eastAsiaTheme="minorEastAsia"/>
          <w:b/>
          <w:bCs/>
          <w:sz w:val="24"/>
          <w:szCs w:val="24"/>
          <w:lang w:val="en-GB"/>
        </w:rPr>
      </w:pPr>
      <w:bookmarkStart w:id="0" w:name="_GoBack"/>
      <w:r w:rsidRPr="00FB3DCE">
        <w:rPr>
          <w:rStyle w:val="Hyperlink"/>
          <w:rFonts w:eastAsiaTheme="minorEastAsia"/>
          <w:i/>
          <w:iCs/>
          <w:sz w:val="24"/>
          <w:szCs w:val="24"/>
          <w:lang w:val="en-GB"/>
        </w:rPr>
        <w:t xml:space="preserve">*  </w:t>
      </w:r>
      <w:r w:rsidR="009854B9">
        <w:rPr>
          <w:rStyle w:val="Hyperlink"/>
          <w:rFonts w:eastAsiaTheme="minorEastAsia"/>
          <w:i/>
          <w:iCs/>
          <w:sz w:val="24"/>
          <w:szCs w:val="24"/>
          <w:lang w:val="en-GB"/>
        </w:rPr>
        <w:t>sarigiannis@</w:t>
      </w:r>
      <w:r w:rsidRPr="00FB3DCE">
        <w:rPr>
          <w:rStyle w:val="Hyperlink"/>
          <w:rFonts w:eastAsiaTheme="minorEastAsia"/>
          <w:i/>
          <w:iCs/>
          <w:sz w:val="24"/>
          <w:szCs w:val="24"/>
          <w:lang w:val="en-GB"/>
        </w:rPr>
        <w:t>auth.gr</w:t>
      </w:r>
    </w:p>
    <w:bookmarkEnd w:id="0"/>
    <w:p w14:paraId="4D35A30B" w14:textId="77777777" w:rsidR="000F5DF7" w:rsidRPr="00FB3DCE" w:rsidRDefault="000F5DF7" w:rsidP="000F5DF7">
      <w:pPr>
        <w:rPr>
          <w:rFonts w:ascii="Arial" w:hAnsi="Arial" w:cs="Arial"/>
          <w:i/>
          <w:iCs/>
        </w:rPr>
      </w:pPr>
    </w:p>
    <w:p w14:paraId="1DBCB4BD" w14:textId="77777777" w:rsidR="000F5DF7" w:rsidRPr="00FB3DCE" w:rsidRDefault="214B3930" w:rsidP="214B3930">
      <w:pPr>
        <w:jc w:val="both"/>
        <w:rPr>
          <w:rFonts w:ascii="Calibri" w:eastAsia="Calibri" w:hAnsi="Calibri" w:cs="Calibri"/>
        </w:rPr>
      </w:pPr>
      <w:r w:rsidRPr="00FB3DCE">
        <w:rPr>
          <w:rFonts w:ascii="Calibri" w:eastAsia="Calibri" w:hAnsi="Calibri" w:cs="Calibri"/>
          <w:b/>
          <w:bCs/>
        </w:rPr>
        <w:t>ABSTRACT</w:t>
      </w:r>
    </w:p>
    <w:p w14:paraId="6B6E8508" w14:textId="1B17D4C8" w:rsidR="000F5DF7" w:rsidRPr="00FB3DCE" w:rsidRDefault="005E5A75" w:rsidP="00B01117">
      <w:pPr>
        <w:spacing w:line="240" w:lineRule="auto"/>
        <w:jc w:val="both"/>
        <w:rPr>
          <w:rFonts w:ascii="Calibri" w:eastAsia="Calibri" w:hAnsi="Calibri" w:cs="Calibri"/>
          <w:lang w:val="en-US"/>
        </w:rPr>
      </w:pPr>
      <w:r w:rsidRPr="005E5A75">
        <w:rPr>
          <w:rFonts w:ascii="Calibri" w:eastAsia="Calibri" w:hAnsi="Calibri" w:cs="Calibri"/>
          <w:lang w:val="en-US"/>
        </w:rPr>
        <w:t xml:space="preserve">The current study aims at the estimation of external and target tissue exposure to </w:t>
      </w:r>
      <w:proofErr w:type="spellStart"/>
      <w:r>
        <w:rPr>
          <w:rFonts w:ascii="Calibri" w:eastAsia="Calibri" w:hAnsi="Calibri" w:cs="Calibri"/>
          <w:lang w:val="en-US"/>
        </w:rPr>
        <w:t>perfluorinated</w:t>
      </w:r>
      <w:proofErr w:type="spellEnd"/>
      <w:r>
        <w:rPr>
          <w:rFonts w:ascii="Calibri" w:eastAsia="Calibri" w:hAnsi="Calibri" w:cs="Calibri"/>
          <w:lang w:val="en-US"/>
        </w:rPr>
        <w:t xml:space="preserve"> compounds (PFCs)</w:t>
      </w:r>
      <w:r w:rsidRPr="005E5A75">
        <w:rPr>
          <w:rFonts w:ascii="Calibri" w:eastAsia="Calibri" w:hAnsi="Calibri" w:cs="Calibri"/>
          <w:lang w:val="en-US"/>
        </w:rPr>
        <w:t>, starting from human bio-monitoring (HBM) data. PF</w:t>
      </w:r>
      <w:r w:rsidR="00AF687A">
        <w:rPr>
          <w:rFonts w:ascii="Calibri" w:eastAsia="Calibri" w:hAnsi="Calibri" w:cs="Calibri"/>
          <w:lang w:val="en-US"/>
        </w:rPr>
        <w:t>Cs</w:t>
      </w:r>
      <w:r w:rsidRPr="005E5A75">
        <w:rPr>
          <w:rFonts w:ascii="Calibri" w:eastAsia="Calibri" w:hAnsi="Calibri" w:cs="Calibri"/>
          <w:lang w:val="en-US"/>
        </w:rPr>
        <w:t xml:space="preserve"> are found in a wide array of consumer and industrial products</w:t>
      </w:r>
      <w:r w:rsidR="00A7002D">
        <w:rPr>
          <w:rFonts w:ascii="Calibri" w:eastAsia="Calibri" w:hAnsi="Calibri" w:cs="Calibri"/>
          <w:lang w:val="en-US"/>
        </w:rPr>
        <w:t xml:space="preserve">, </w:t>
      </w:r>
      <w:r>
        <w:rPr>
          <w:rFonts w:ascii="Calibri" w:eastAsia="Calibri" w:hAnsi="Calibri" w:cs="Calibri"/>
          <w:lang w:val="en-US"/>
        </w:rPr>
        <w:t>due to their surfactant attributes</w:t>
      </w:r>
      <w:r w:rsidRPr="005E5A75">
        <w:rPr>
          <w:rFonts w:ascii="Calibri" w:eastAsia="Calibri" w:hAnsi="Calibri" w:cs="Calibri"/>
          <w:lang w:val="en-US"/>
        </w:rPr>
        <w:t xml:space="preserve">. </w:t>
      </w:r>
      <w:r w:rsidR="00A7002D">
        <w:rPr>
          <w:rFonts w:ascii="Calibri" w:eastAsia="Calibri" w:hAnsi="Calibri" w:cs="Calibri"/>
          <w:lang w:val="en-US"/>
        </w:rPr>
        <w:t>However, t</w:t>
      </w:r>
      <w:r w:rsidRPr="005E5A75">
        <w:rPr>
          <w:rFonts w:ascii="Calibri" w:eastAsia="Calibri" w:hAnsi="Calibri" w:cs="Calibri"/>
          <w:lang w:val="en-US"/>
        </w:rPr>
        <w:t>heir widespread use</w:t>
      </w:r>
      <w:r>
        <w:rPr>
          <w:rFonts w:ascii="Calibri" w:eastAsia="Calibri" w:hAnsi="Calibri" w:cs="Calibri"/>
          <w:lang w:val="en-US"/>
        </w:rPr>
        <w:t xml:space="preserve">, </w:t>
      </w:r>
      <w:r w:rsidRPr="005E5A75">
        <w:rPr>
          <w:rFonts w:ascii="Calibri" w:eastAsia="Calibri" w:hAnsi="Calibri" w:cs="Calibri"/>
          <w:lang w:val="en-US"/>
        </w:rPr>
        <w:t xml:space="preserve">persistence </w:t>
      </w:r>
      <w:r>
        <w:rPr>
          <w:rFonts w:ascii="Calibri" w:eastAsia="Calibri" w:hAnsi="Calibri" w:cs="Calibri"/>
          <w:lang w:val="en-US"/>
        </w:rPr>
        <w:t xml:space="preserve">and mobility within the aquatic </w:t>
      </w:r>
      <w:proofErr w:type="gramStart"/>
      <w:r w:rsidRPr="005E5A75">
        <w:rPr>
          <w:rFonts w:ascii="Calibri" w:eastAsia="Calibri" w:hAnsi="Calibri" w:cs="Calibri"/>
          <w:lang w:val="en-US"/>
        </w:rPr>
        <w:t xml:space="preserve">environment,  </w:t>
      </w:r>
      <w:r w:rsidR="00AF687A">
        <w:rPr>
          <w:rFonts w:ascii="Calibri" w:eastAsia="Calibri" w:hAnsi="Calibri" w:cs="Calibri"/>
          <w:lang w:val="en-US"/>
        </w:rPr>
        <w:t>results</w:t>
      </w:r>
      <w:proofErr w:type="gramEnd"/>
      <w:r w:rsidR="00AF687A">
        <w:rPr>
          <w:rFonts w:ascii="Calibri" w:eastAsia="Calibri" w:hAnsi="Calibri" w:cs="Calibri"/>
          <w:lang w:val="en-US"/>
        </w:rPr>
        <w:t xml:space="preserve"> in ubiquitous exposure, while there </w:t>
      </w:r>
      <w:r w:rsidRPr="005E5A75">
        <w:rPr>
          <w:rFonts w:ascii="Calibri" w:eastAsia="Calibri" w:hAnsi="Calibri" w:cs="Calibri"/>
          <w:lang w:val="en-US"/>
        </w:rPr>
        <w:t xml:space="preserve">is </w:t>
      </w:r>
      <w:r w:rsidR="00AF687A">
        <w:rPr>
          <w:rFonts w:ascii="Calibri" w:eastAsia="Calibri" w:hAnsi="Calibri" w:cs="Calibri"/>
          <w:lang w:val="en-US"/>
        </w:rPr>
        <w:t xml:space="preserve">large amount of toxicological and epidemiological </w:t>
      </w:r>
      <w:r w:rsidRPr="005E5A75">
        <w:rPr>
          <w:rFonts w:ascii="Calibri" w:eastAsia="Calibri" w:hAnsi="Calibri" w:cs="Calibri"/>
          <w:lang w:val="en-US"/>
        </w:rPr>
        <w:t xml:space="preserve">evidence </w:t>
      </w:r>
      <w:r w:rsidR="00472631">
        <w:rPr>
          <w:rFonts w:ascii="Calibri" w:eastAsia="Calibri" w:hAnsi="Calibri" w:cs="Calibri"/>
          <w:lang w:val="en-US"/>
        </w:rPr>
        <w:t>between</w:t>
      </w:r>
      <w:r w:rsidRPr="005E5A75">
        <w:rPr>
          <w:rFonts w:ascii="Calibri" w:eastAsia="Calibri" w:hAnsi="Calibri" w:cs="Calibri"/>
          <w:lang w:val="en-US"/>
        </w:rPr>
        <w:t xml:space="preserve"> </w:t>
      </w:r>
      <w:r w:rsidR="00AF687A">
        <w:rPr>
          <w:rFonts w:ascii="Calibri" w:eastAsia="Calibri" w:hAnsi="Calibri" w:cs="Calibri"/>
          <w:lang w:val="en-US"/>
        </w:rPr>
        <w:t xml:space="preserve">prolonged exposure to </w:t>
      </w:r>
      <w:r w:rsidRPr="005E5A75">
        <w:rPr>
          <w:rFonts w:ascii="Calibri" w:eastAsia="Calibri" w:hAnsi="Calibri" w:cs="Calibri"/>
          <w:lang w:val="en-US"/>
        </w:rPr>
        <w:t>PF</w:t>
      </w:r>
      <w:r w:rsidR="00AF687A">
        <w:rPr>
          <w:rFonts w:ascii="Calibri" w:eastAsia="Calibri" w:hAnsi="Calibri" w:cs="Calibri"/>
          <w:lang w:val="en-US"/>
        </w:rPr>
        <w:t>Cs</w:t>
      </w:r>
      <w:r w:rsidRPr="005E5A75">
        <w:rPr>
          <w:rFonts w:ascii="Calibri" w:eastAsia="Calibri" w:hAnsi="Calibri" w:cs="Calibri"/>
          <w:lang w:val="en-US"/>
        </w:rPr>
        <w:t xml:space="preserve"> </w:t>
      </w:r>
      <w:r w:rsidR="00472631">
        <w:rPr>
          <w:rFonts w:ascii="Calibri" w:eastAsia="Calibri" w:hAnsi="Calibri" w:cs="Calibri"/>
          <w:lang w:val="en-US"/>
        </w:rPr>
        <w:t>and</w:t>
      </w:r>
      <w:r w:rsidRPr="005E5A75">
        <w:rPr>
          <w:rFonts w:ascii="Calibri" w:eastAsia="Calibri" w:hAnsi="Calibri" w:cs="Calibri"/>
          <w:lang w:val="en-US"/>
        </w:rPr>
        <w:t xml:space="preserve"> adverse health effects.</w:t>
      </w:r>
      <w:r w:rsidR="00AF687A">
        <w:rPr>
          <w:rFonts w:ascii="Calibri" w:eastAsia="Calibri" w:hAnsi="Calibri" w:cs="Calibri"/>
          <w:lang w:val="en-US"/>
        </w:rPr>
        <w:t xml:space="preserve"> </w:t>
      </w:r>
      <w:r w:rsidRPr="005E5A75">
        <w:rPr>
          <w:rFonts w:ascii="Calibri" w:eastAsia="Calibri" w:hAnsi="Calibri" w:cs="Calibri"/>
          <w:lang w:val="en-US"/>
        </w:rPr>
        <w:t xml:space="preserve">The simulations were carried out in the INTEGRA platform, a software that provides exposure </w:t>
      </w:r>
      <w:r w:rsidR="00472631">
        <w:rPr>
          <w:rFonts w:ascii="Calibri" w:eastAsia="Calibri" w:hAnsi="Calibri" w:cs="Calibri"/>
          <w:lang w:val="en-US"/>
        </w:rPr>
        <w:t>assessment</w:t>
      </w:r>
      <w:r w:rsidRPr="005E5A75">
        <w:rPr>
          <w:rFonts w:ascii="Calibri" w:eastAsia="Calibri" w:hAnsi="Calibri" w:cs="Calibri"/>
          <w:lang w:val="en-US"/>
        </w:rPr>
        <w:t xml:space="preserve"> coupled with a generic physiologic based biokinetic (PBBK) model and numerical “reverse engineering” techniques for exposure reconstruction, based on the Markov chain Monte Carlo techniques. The process starts from ancillary exposure-related data that are fed into the exposure model taking into account multiple exposure routes. The results are evaluated against the biomonitoring data distributions, aiming at the reduction of uncertainty in back-calculating doses, by minimizing the error between the predicted and the actual biomonitored data. HBM data were obtained from cohort and biomonitoring studies from </w:t>
      </w:r>
      <w:r w:rsidR="00AF687A">
        <w:rPr>
          <w:rFonts w:ascii="Calibri" w:eastAsia="Calibri" w:hAnsi="Calibri" w:cs="Calibri"/>
          <w:lang w:val="en-US"/>
        </w:rPr>
        <w:t xml:space="preserve">EU </w:t>
      </w:r>
      <w:r w:rsidRPr="005E5A75">
        <w:rPr>
          <w:rFonts w:ascii="Calibri" w:eastAsia="Calibri" w:hAnsi="Calibri" w:cs="Calibri"/>
          <w:lang w:val="en-US"/>
        </w:rPr>
        <w:t xml:space="preserve">countries. </w:t>
      </w:r>
      <w:r w:rsidR="00AF687A">
        <w:rPr>
          <w:rFonts w:ascii="Calibri" w:eastAsia="Calibri" w:hAnsi="Calibri" w:cs="Calibri"/>
          <w:lang w:val="en-US"/>
        </w:rPr>
        <w:t xml:space="preserve">Based on the available HBM data, </w:t>
      </w:r>
      <w:r w:rsidR="00A7002D">
        <w:rPr>
          <w:rFonts w:ascii="Calibri" w:eastAsia="Calibri" w:hAnsi="Calibri" w:cs="Calibri"/>
          <w:lang w:val="en-US"/>
        </w:rPr>
        <w:t>e</w:t>
      </w:r>
      <w:r w:rsidR="00A7002D" w:rsidRPr="00A7002D">
        <w:rPr>
          <w:rFonts w:ascii="Calibri" w:eastAsia="Calibri" w:hAnsi="Calibri" w:cs="Calibri"/>
          <w:lang w:val="en-US"/>
        </w:rPr>
        <w:t xml:space="preserve">xposure to </w:t>
      </w:r>
      <w:proofErr w:type="spellStart"/>
      <w:r w:rsidR="00A7002D" w:rsidRPr="00A7002D">
        <w:rPr>
          <w:rFonts w:ascii="Calibri" w:eastAsia="Calibri" w:hAnsi="Calibri" w:cs="Calibri"/>
          <w:lang w:val="en-US"/>
        </w:rPr>
        <w:t>perfluorinated</w:t>
      </w:r>
      <w:proofErr w:type="spellEnd"/>
      <w:r w:rsidR="00A7002D" w:rsidRPr="00A7002D">
        <w:rPr>
          <w:rFonts w:ascii="Calibri" w:eastAsia="Calibri" w:hAnsi="Calibri" w:cs="Calibri"/>
          <w:lang w:val="en-US"/>
        </w:rPr>
        <w:t xml:space="preserve"> compounds has been estimated on the basis of the available HBM data, namely PFOS, PFOA, PFNA and </w:t>
      </w:r>
      <w:proofErr w:type="spellStart"/>
      <w:r w:rsidR="00A7002D" w:rsidRPr="00A7002D">
        <w:rPr>
          <w:rFonts w:ascii="Calibri" w:eastAsia="Calibri" w:hAnsi="Calibri" w:cs="Calibri"/>
          <w:lang w:val="en-US"/>
        </w:rPr>
        <w:t>PFHxS</w:t>
      </w:r>
      <w:proofErr w:type="spellEnd"/>
      <w:r w:rsidR="00A7002D" w:rsidRPr="00A7002D">
        <w:rPr>
          <w:rFonts w:ascii="Calibri" w:eastAsia="Calibri" w:hAnsi="Calibri" w:cs="Calibri"/>
          <w:lang w:val="en-US"/>
        </w:rPr>
        <w:t xml:space="preserve">. For PFOS the median daily intake EU-wide varied from 0.01 to 0.7 </w:t>
      </w:r>
      <w:proofErr w:type="spellStart"/>
      <w:r w:rsidR="00A7002D" w:rsidRPr="00A7002D">
        <w:rPr>
          <w:rFonts w:ascii="Calibri" w:eastAsia="Calibri" w:hAnsi="Calibri" w:cs="Calibri"/>
          <w:lang w:val="en-US"/>
        </w:rPr>
        <w:t>μg</w:t>
      </w:r>
      <w:proofErr w:type="spellEnd"/>
      <w:r w:rsidR="00A7002D" w:rsidRPr="00A7002D">
        <w:rPr>
          <w:rFonts w:ascii="Calibri" w:eastAsia="Calibri" w:hAnsi="Calibri" w:cs="Calibri"/>
          <w:lang w:val="en-US"/>
        </w:rPr>
        <w:t>/</w:t>
      </w:r>
      <w:proofErr w:type="spellStart"/>
      <w:r w:rsidR="00A7002D" w:rsidRPr="00A7002D">
        <w:rPr>
          <w:rFonts w:ascii="Calibri" w:eastAsia="Calibri" w:hAnsi="Calibri" w:cs="Calibri"/>
          <w:lang w:val="en-US"/>
        </w:rPr>
        <w:t>kgbw</w:t>
      </w:r>
      <w:proofErr w:type="spellEnd"/>
      <w:r w:rsidR="00A7002D" w:rsidRPr="00A7002D">
        <w:rPr>
          <w:rFonts w:ascii="Calibri" w:eastAsia="Calibri" w:hAnsi="Calibri" w:cs="Calibri"/>
          <w:lang w:val="en-US"/>
        </w:rPr>
        <w:t xml:space="preserve">/d, whereas for PFOA the EU-wide median intake was ranging from 0.04 to 0.025 </w:t>
      </w:r>
      <w:proofErr w:type="spellStart"/>
      <w:r w:rsidR="00A7002D" w:rsidRPr="00A7002D">
        <w:rPr>
          <w:rFonts w:ascii="Calibri" w:eastAsia="Calibri" w:hAnsi="Calibri" w:cs="Calibri"/>
          <w:lang w:val="en-US"/>
        </w:rPr>
        <w:t>μg</w:t>
      </w:r>
      <w:proofErr w:type="spellEnd"/>
      <w:r w:rsidR="00A7002D" w:rsidRPr="00A7002D">
        <w:rPr>
          <w:rFonts w:ascii="Calibri" w:eastAsia="Calibri" w:hAnsi="Calibri" w:cs="Calibri"/>
          <w:lang w:val="en-US"/>
        </w:rPr>
        <w:t>/</w:t>
      </w:r>
      <w:proofErr w:type="spellStart"/>
      <w:r w:rsidR="00A7002D" w:rsidRPr="00A7002D">
        <w:rPr>
          <w:rFonts w:ascii="Calibri" w:eastAsia="Calibri" w:hAnsi="Calibri" w:cs="Calibri"/>
          <w:lang w:val="en-US"/>
        </w:rPr>
        <w:t>kgbw</w:t>
      </w:r>
      <w:proofErr w:type="spellEnd"/>
      <w:r w:rsidR="00A7002D" w:rsidRPr="00A7002D">
        <w:rPr>
          <w:rFonts w:ascii="Calibri" w:eastAsia="Calibri" w:hAnsi="Calibri" w:cs="Calibri"/>
          <w:lang w:val="en-US"/>
        </w:rPr>
        <w:t xml:space="preserve">/d. For PFNA and </w:t>
      </w:r>
      <w:proofErr w:type="spellStart"/>
      <w:r w:rsidR="00A7002D" w:rsidRPr="00A7002D">
        <w:rPr>
          <w:rFonts w:ascii="Calibri" w:eastAsia="Calibri" w:hAnsi="Calibri" w:cs="Calibri"/>
          <w:lang w:val="en-US"/>
        </w:rPr>
        <w:t>PFHxS</w:t>
      </w:r>
      <w:proofErr w:type="spellEnd"/>
      <w:r w:rsidR="00A7002D" w:rsidRPr="00A7002D">
        <w:rPr>
          <w:rFonts w:ascii="Calibri" w:eastAsia="Calibri" w:hAnsi="Calibri" w:cs="Calibri"/>
          <w:lang w:val="en-US"/>
        </w:rPr>
        <w:t xml:space="preserve">, the EU-wide median intake was ranging from 0.01 to 0.1 </w:t>
      </w:r>
      <w:proofErr w:type="spellStart"/>
      <w:r w:rsidR="00A7002D" w:rsidRPr="00A7002D">
        <w:rPr>
          <w:rFonts w:ascii="Calibri" w:eastAsia="Calibri" w:hAnsi="Calibri" w:cs="Calibri"/>
          <w:lang w:val="en-US"/>
        </w:rPr>
        <w:t>μg</w:t>
      </w:r>
      <w:proofErr w:type="spellEnd"/>
      <w:r w:rsidR="00A7002D" w:rsidRPr="00A7002D">
        <w:rPr>
          <w:rFonts w:ascii="Calibri" w:eastAsia="Calibri" w:hAnsi="Calibri" w:cs="Calibri"/>
          <w:lang w:val="en-US"/>
        </w:rPr>
        <w:t>/</w:t>
      </w:r>
      <w:proofErr w:type="spellStart"/>
      <w:r w:rsidR="00A7002D" w:rsidRPr="00A7002D">
        <w:rPr>
          <w:rFonts w:ascii="Calibri" w:eastAsia="Calibri" w:hAnsi="Calibri" w:cs="Calibri"/>
          <w:lang w:val="en-US"/>
        </w:rPr>
        <w:t>kgbw</w:t>
      </w:r>
      <w:proofErr w:type="spellEnd"/>
      <w:r w:rsidR="00A7002D" w:rsidRPr="00A7002D">
        <w:rPr>
          <w:rFonts w:ascii="Calibri" w:eastAsia="Calibri" w:hAnsi="Calibri" w:cs="Calibri"/>
          <w:lang w:val="en-US"/>
        </w:rPr>
        <w:t xml:space="preserve">/d. </w:t>
      </w:r>
      <w:r w:rsidR="00AF687A">
        <w:rPr>
          <w:rFonts w:ascii="Calibri" w:eastAsia="Calibri" w:hAnsi="Calibri" w:cs="Calibri"/>
          <w:lang w:val="en-US"/>
        </w:rPr>
        <w:t xml:space="preserve"> </w:t>
      </w:r>
      <w:r w:rsidRPr="005E5A75">
        <w:rPr>
          <w:rFonts w:ascii="Calibri" w:eastAsia="Calibri" w:hAnsi="Calibri" w:cs="Calibri"/>
          <w:lang w:val="en-US"/>
        </w:rPr>
        <w:t xml:space="preserve">The results showed that the predicted intake dose is commensurate with bottom up intake estimates found in literature for both </w:t>
      </w:r>
      <w:proofErr w:type="gramStart"/>
      <w:r w:rsidRPr="005E5A75">
        <w:rPr>
          <w:rFonts w:ascii="Calibri" w:eastAsia="Calibri" w:hAnsi="Calibri" w:cs="Calibri"/>
          <w:lang w:val="en-US"/>
        </w:rPr>
        <w:t>short and long term</w:t>
      </w:r>
      <w:proofErr w:type="gramEnd"/>
      <w:r w:rsidRPr="005E5A75">
        <w:rPr>
          <w:rFonts w:ascii="Calibri" w:eastAsia="Calibri" w:hAnsi="Calibri" w:cs="Calibri"/>
          <w:lang w:val="en-US"/>
        </w:rPr>
        <w:t xml:space="preserve"> exposure scenarios of the European population. </w:t>
      </w:r>
      <w:r w:rsidR="00A7002D" w:rsidRPr="00A7002D">
        <w:rPr>
          <w:rFonts w:ascii="Calibri" w:eastAsia="Calibri" w:hAnsi="Calibri" w:cs="Calibri"/>
          <w:lang w:val="en-US"/>
        </w:rPr>
        <w:t xml:space="preserve">These intake levels, result in internal concentrations that are in the range between 1 to 50 </w:t>
      </w:r>
      <w:proofErr w:type="spellStart"/>
      <w:r w:rsidR="00A7002D" w:rsidRPr="00A7002D">
        <w:rPr>
          <w:rFonts w:ascii="Calibri" w:eastAsia="Calibri" w:hAnsi="Calibri" w:cs="Calibri"/>
          <w:lang w:val="en-US"/>
        </w:rPr>
        <w:t>μg</w:t>
      </w:r>
      <w:proofErr w:type="spellEnd"/>
      <w:r w:rsidR="00A7002D" w:rsidRPr="00A7002D">
        <w:rPr>
          <w:rFonts w:ascii="Calibri" w:eastAsia="Calibri" w:hAnsi="Calibri" w:cs="Calibri"/>
          <w:lang w:val="en-US"/>
        </w:rPr>
        <w:t xml:space="preserve">/L in various tissues. </w:t>
      </w:r>
      <w:r w:rsidRPr="005E5A75">
        <w:rPr>
          <w:rFonts w:ascii="Calibri" w:eastAsia="Calibri" w:hAnsi="Calibri" w:cs="Calibri"/>
          <w:lang w:val="en-US"/>
        </w:rPr>
        <w:t>Exposure re-construction offers unique capabilities for the use of the continuously growing amount of available biomonitoring data in Europe and the world for chemical exposure and risk assessment. In this way, biomonitoring data can be mechanistically linked to both external and internal exposure, effectively supporting the screening and prioritization process for assessing chemical risk</w:t>
      </w:r>
      <w:r w:rsidR="005B5B4A">
        <w:rPr>
          <w:rFonts w:ascii="Calibri" w:eastAsia="Calibri" w:hAnsi="Calibri" w:cs="Calibri"/>
          <w:lang w:val="en-US"/>
        </w:rPr>
        <w:t>.</w:t>
      </w:r>
    </w:p>
    <w:p w14:paraId="09F283F6" w14:textId="77777777" w:rsidR="000F5DF7" w:rsidRPr="00FB3DCE" w:rsidRDefault="000F5DF7" w:rsidP="214B3930">
      <w:pPr>
        <w:rPr>
          <w:rFonts w:ascii="Calibri" w:eastAsia="Calibri" w:hAnsi="Calibri" w:cs="Calibri"/>
        </w:rPr>
      </w:pPr>
    </w:p>
    <w:p w14:paraId="37BD382E" w14:textId="180AFE38" w:rsidR="000F5DF7" w:rsidRPr="00FB3DCE" w:rsidRDefault="74F62B5F" w:rsidP="214B3930">
      <w:pPr>
        <w:jc w:val="both"/>
        <w:rPr>
          <w:rFonts w:ascii="Calibri" w:eastAsia="Calibri" w:hAnsi="Calibri" w:cs="Calibri"/>
          <w:sz w:val="20"/>
          <w:szCs w:val="20"/>
        </w:rPr>
      </w:pPr>
      <w:r w:rsidRPr="00FB3DCE">
        <w:rPr>
          <w:rFonts w:ascii="Calibri" w:eastAsia="Calibri" w:hAnsi="Calibri" w:cs="Calibri"/>
          <w:b/>
          <w:bCs/>
          <w:sz w:val="20"/>
          <w:szCs w:val="20"/>
        </w:rPr>
        <w:t>KEYWORDS:</w:t>
      </w:r>
      <w:r w:rsidRPr="00FB3DCE">
        <w:rPr>
          <w:rFonts w:ascii="Calibri" w:eastAsia="Calibri" w:hAnsi="Calibri" w:cs="Calibri"/>
          <w:sz w:val="20"/>
          <w:szCs w:val="20"/>
        </w:rPr>
        <w:t xml:space="preserve"> Industrial chemical</w:t>
      </w:r>
      <w:r w:rsidR="00702241" w:rsidRPr="00FB3DCE">
        <w:rPr>
          <w:rFonts w:ascii="Calibri" w:eastAsia="Calibri" w:hAnsi="Calibri" w:cs="Calibri"/>
          <w:sz w:val="20"/>
          <w:szCs w:val="20"/>
        </w:rPr>
        <w:t>s</w:t>
      </w:r>
      <w:r w:rsidRPr="00FB3DCE">
        <w:rPr>
          <w:rFonts w:ascii="Calibri" w:eastAsia="Calibri" w:hAnsi="Calibri" w:cs="Calibri"/>
          <w:sz w:val="20"/>
          <w:szCs w:val="20"/>
        </w:rPr>
        <w:t xml:space="preserve">, </w:t>
      </w:r>
      <w:r w:rsidR="00702241" w:rsidRPr="00FB3DCE">
        <w:rPr>
          <w:rFonts w:ascii="Calibri" w:eastAsia="Calibri" w:hAnsi="Calibri" w:cs="Calibri"/>
          <w:sz w:val="20"/>
          <w:szCs w:val="20"/>
        </w:rPr>
        <w:t>safe</w:t>
      </w:r>
      <w:r w:rsidR="002B13D6" w:rsidRPr="00FB3DCE">
        <w:rPr>
          <w:rFonts w:ascii="Calibri" w:eastAsia="Calibri" w:hAnsi="Calibri" w:cs="Calibri"/>
          <w:sz w:val="20"/>
          <w:szCs w:val="20"/>
        </w:rPr>
        <w:t>ty,</w:t>
      </w:r>
      <w:r w:rsidR="00702241" w:rsidRPr="00FB3DCE">
        <w:rPr>
          <w:rFonts w:ascii="Calibri" w:eastAsia="Calibri" w:hAnsi="Calibri" w:cs="Calibri"/>
          <w:sz w:val="20"/>
          <w:szCs w:val="20"/>
        </w:rPr>
        <w:t xml:space="preserve"> sustainab</w:t>
      </w:r>
      <w:r w:rsidR="002B13D6" w:rsidRPr="00FB3DCE">
        <w:rPr>
          <w:rFonts w:ascii="Calibri" w:eastAsia="Calibri" w:hAnsi="Calibri" w:cs="Calibri"/>
          <w:sz w:val="20"/>
          <w:szCs w:val="20"/>
        </w:rPr>
        <w:t>ility, circular economy</w:t>
      </w:r>
    </w:p>
    <w:p w14:paraId="1D7BAB28" w14:textId="7CBA440C" w:rsidR="004F7B38" w:rsidRPr="00FB3DCE" w:rsidRDefault="004F7B38" w:rsidP="214B3930">
      <w:pPr>
        <w:rPr>
          <w:rFonts w:ascii="Calibri" w:eastAsia="Calibri" w:hAnsi="Calibri" w:cs="Calibri"/>
        </w:rPr>
      </w:pPr>
    </w:p>
    <w:sectPr w:rsidR="004F7B38" w:rsidRPr="00FB3DCE"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53236" w14:textId="77777777" w:rsidR="00D36237" w:rsidRDefault="00D36237" w:rsidP="00B10FCD">
      <w:pPr>
        <w:spacing w:after="0" w:line="240" w:lineRule="auto"/>
      </w:pPr>
      <w:r>
        <w:separator/>
      </w:r>
    </w:p>
  </w:endnote>
  <w:endnote w:type="continuationSeparator" w:id="0">
    <w:p w14:paraId="1312A9B2" w14:textId="77777777" w:rsidR="00D36237" w:rsidRDefault="00D36237"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E050DF" w:rsidRPr="00E050D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CAB47" w14:textId="77777777" w:rsidR="00D36237" w:rsidRDefault="00D36237" w:rsidP="00B10FCD">
      <w:pPr>
        <w:spacing w:after="0" w:line="240" w:lineRule="auto"/>
      </w:pPr>
      <w:r>
        <w:separator/>
      </w:r>
    </w:p>
  </w:footnote>
  <w:footnote w:type="continuationSeparator" w:id="0">
    <w:p w14:paraId="5C7DDE63" w14:textId="77777777" w:rsidR="00D36237" w:rsidRDefault="00D36237"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C3B9B"/>
    <w:rsid w:val="000E7582"/>
    <w:rsid w:val="000F5DF7"/>
    <w:rsid w:val="001327BE"/>
    <w:rsid w:val="00134726"/>
    <w:rsid w:val="00137B0D"/>
    <w:rsid w:val="0016410C"/>
    <w:rsid w:val="00176295"/>
    <w:rsid w:val="00257888"/>
    <w:rsid w:val="002607CE"/>
    <w:rsid w:val="0027478C"/>
    <w:rsid w:val="002937B1"/>
    <w:rsid w:val="002938E7"/>
    <w:rsid w:val="002B13CB"/>
    <w:rsid w:val="002B13D6"/>
    <w:rsid w:val="00380BDE"/>
    <w:rsid w:val="003F0560"/>
    <w:rsid w:val="003F102B"/>
    <w:rsid w:val="004625D1"/>
    <w:rsid w:val="00472631"/>
    <w:rsid w:val="00480982"/>
    <w:rsid w:val="004C2490"/>
    <w:rsid w:val="004F305D"/>
    <w:rsid w:val="004F7B38"/>
    <w:rsid w:val="0056644B"/>
    <w:rsid w:val="005A4565"/>
    <w:rsid w:val="005B5B4A"/>
    <w:rsid w:val="005C5F6C"/>
    <w:rsid w:val="005E5A75"/>
    <w:rsid w:val="00655B78"/>
    <w:rsid w:val="00670DAB"/>
    <w:rsid w:val="006A44A4"/>
    <w:rsid w:val="00702241"/>
    <w:rsid w:val="00705DF0"/>
    <w:rsid w:val="00740701"/>
    <w:rsid w:val="00756D04"/>
    <w:rsid w:val="0075703D"/>
    <w:rsid w:val="00773691"/>
    <w:rsid w:val="007807C7"/>
    <w:rsid w:val="0081402C"/>
    <w:rsid w:val="008F5143"/>
    <w:rsid w:val="00910F11"/>
    <w:rsid w:val="00915963"/>
    <w:rsid w:val="00926E82"/>
    <w:rsid w:val="00931CEF"/>
    <w:rsid w:val="00935497"/>
    <w:rsid w:val="009803F2"/>
    <w:rsid w:val="009854B9"/>
    <w:rsid w:val="00997EF7"/>
    <w:rsid w:val="009C653D"/>
    <w:rsid w:val="00A37FBF"/>
    <w:rsid w:val="00A7002D"/>
    <w:rsid w:val="00A84D47"/>
    <w:rsid w:val="00AA4FE7"/>
    <w:rsid w:val="00AB16ED"/>
    <w:rsid w:val="00AD393E"/>
    <w:rsid w:val="00AF459A"/>
    <w:rsid w:val="00AF687A"/>
    <w:rsid w:val="00B01117"/>
    <w:rsid w:val="00B10FCD"/>
    <w:rsid w:val="00B36AC7"/>
    <w:rsid w:val="00BB51B3"/>
    <w:rsid w:val="00C04EBD"/>
    <w:rsid w:val="00C07544"/>
    <w:rsid w:val="00C14866"/>
    <w:rsid w:val="00C55D63"/>
    <w:rsid w:val="00C82A15"/>
    <w:rsid w:val="00C84852"/>
    <w:rsid w:val="00C87A50"/>
    <w:rsid w:val="00CD2A96"/>
    <w:rsid w:val="00CE6724"/>
    <w:rsid w:val="00CF122D"/>
    <w:rsid w:val="00CF4EEC"/>
    <w:rsid w:val="00D15C46"/>
    <w:rsid w:val="00D24AEC"/>
    <w:rsid w:val="00D36237"/>
    <w:rsid w:val="00D41C6E"/>
    <w:rsid w:val="00D678BE"/>
    <w:rsid w:val="00DA5472"/>
    <w:rsid w:val="00DE346C"/>
    <w:rsid w:val="00E050DF"/>
    <w:rsid w:val="00E31B83"/>
    <w:rsid w:val="00E63CAC"/>
    <w:rsid w:val="00E853C3"/>
    <w:rsid w:val="00E87E35"/>
    <w:rsid w:val="00EC36AD"/>
    <w:rsid w:val="00ED7AD7"/>
    <w:rsid w:val="00FB3DCE"/>
    <w:rsid w:val="00FC24FB"/>
    <w:rsid w:val="00FE477F"/>
    <w:rsid w:val="214B3930"/>
    <w:rsid w:val="74F62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paragraph" w:customStyle="1" w:styleId="1">
    <w:name w:val="Обычный1"/>
    <w:link w:val="1Char"/>
    <w:rsid w:val="00176295"/>
    <w:pPr>
      <w:pBdr>
        <w:top w:val="nil"/>
        <w:left w:val="nil"/>
        <w:bottom w:val="nil"/>
        <w:right w:val="nil"/>
        <w:between w:val="nil"/>
      </w:pBdr>
      <w:spacing w:after="0"/>
    </w:pPr>
    <w:rPr>
      <w:rFonts w:ascii="Arial" w:eastAsia="Arial" w:hAnsi="Arial" w:cs="Arial"/>
      <w:color w:val="000000"/>
      <w:lang w:val="en-US"/>
    </w:rPr>
  </w:style>
  <w:style w:type="character" w:customStyle="1" w:styleId="1Char">
    <w:name w:val="Обычный1 Char"/>
    <w:basedOn w:val="DefaultParagraphFont"/>
    <w:link w:val="1"/>
    <w:rsid w:val="00176295"/>
    <w:rPr>
      <w:rFonts w:ascii="Arial" w:eastAsia="Arial" w:hAnsi="Arial" w:cs="Arial"/>
      <w:color w:val="000000"/>
      <w:lang w:val="en-US"/>
    </w:rPr>
  </w:style>
  <w:style w:type="paragraph" w:styleId="FootnoteText">
    <w:name w:val="footnote text"/>
    <w:aliases w:val="Schriftart: 9 pt,Schriftart: 10 pt,Schriftart: 8 pt,WB-Fußnotentext,fn,Footnotes,Footnote ak,FoodNote,ft,Footnote,Footnote Text Char1,Footnote Text Char Char,Footnote Text Char1 Char Char,footnote text"/>
    <w:basedOn w:val="Normal"/>
    <w:link w:val="FootnoteTextChar"/>
    <w:unhideWhenUsed/>
    <w:qFormat/>
    <w:rsid w:val="00931CEF"/>
    <w:pPr>
      <w:widowControl w:val="0"/>
      <w:spacing w:after="0" w:line="240" w:lineRule="auto"/>
    </w:pPr>
    <w:rPr>
      <w:rFonts w:ascii="Times New Roman" w:eastAsia="Times New Roman" w:hAnsi="Times New Roman" w:cs="Times New Roman"/>
      <w:color w:val="auto"/>
      <w:sz w:val="20"/>
      <w:szCs w:val="20"/>
      <w:lang w:val="en-US"/>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Footnote Text Char Char Char"/>
    <w:basedOn w:val="DefaultParagraphFont"/>
    <w:link w:val="FootnoteText"/>
    <w:rsid w:val="00931CEF"/>
    <w:rPr>
      <w:rFonts w:ascii="Times New Roman" w:eastAsia="Times New Roman" w:hAnsi="Times New Roman" w:cs="Times New Roman"/>
      <w:sz w:val="20"/>
      <w:szCs w:val="20"/>
      <w:lang w:val="en-US"/>
    </w:rPr>
  </w:style>
  <w:style w:type="character" w:styleId="FootnoteReference">
    <w:name w:val="footnote reference"/>
    <w:aliases w:val="Footnote symbol,Times 10 Point,Exposant 3 Point, Exposant 3 Point,Footnote reference number,Odwołanie przypisu,note TESI,Ref,de nota al pie,Footnote number,Footnote Reference Number,Footnote#,SUPERS,number,stylish,Знак сноски-FN"/>
    <w:basedOn w:val="DefaultParagraphFont"/>
    <w:uiPriority w:val="99"/>
    <w:unhideWhenUsed/>
    <w:qFormat/>
    <w:rsid w:val="00931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8A03A8B-722C-404E-A4CF-E1D940BC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EnvE</cp:lastModifiedBy>
  <cp:revision>7</cp:revision>
  <cp:lastPrinted>2016-12-14T08:08:00Z</cp:lastPrinted>
  <dcterms:created xsi:type="dcterms:W3CDTF">2022-02-12T13:07:00Z</dcterms:created>
  <dcterms:modified xsi:type="dcterms:W3CDTF">2022-02-13T08:46:00Z</dcterms:modified>
</cp:coreProperties>
</file>