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F5928" w14:textId="77777777" w:rsidR="00C04EBD" w:rsidRDefault="00C04EBD" w:rsidP="00257888">
      <w:pPr>
        <w:spacing w:after="120" w:line="240" w:lineRule="auto"/>
        <w:jc w:val="center"/>
        <w:rPr>
          <w:rStyle w:val="hps"/>
          <w:rFonts w:cs="Times New Roman"/>
          <w:b/>
          <w:szCs w:val="24"/>
          <w:lang w:val="el-GR"/>
        </w:rPr>
      </w:pPr>
    </w:p>
    <w:p w14:paraId="7186BB36" w14:textId="5F78F585" w:rsidR="002937B1" w:rsidRPr="00D70846" w:rsidRDefault="00E81BCC" w:rsidP="00D70846">
      <w:pPr>
        <w:spacing w:after="120" w:line="240" w:lineRule="auto"/>
        <w:rPr>
          <w:rFonts w:cs="Times New Roman"/>
          <w:b/>
          <w:szCs w:val="24"/>
          <w:lang w:val="en-US"/>
        </w:rPr>
      </w:pPr>
      <w:r>
        <w:rPr>
          <w:rStyle w:val="hps"/>
          <w:rFonts w:cs="Times New Roman"/>
          <w:b/>
          <w:szCs w:val="24"/>
          <w:lang w:val="en-US"/>
        </w:rPr>
        <w:t xml:space="preserve">EXAMINATION OF DIFFERENT AMINO ACIDS AS METHANE-PROPANE GAS HYDRATE KINETIC INHIBITORS IN UPSTREAM INDUSTRY </w:t>
      </w:r>
      <w:r w:rsidR="00DA5472" w:rsidRPr="00E81BCC">
        <w:rPr>
          <w:rStyle w:val="hps"/>
          <w:rFonts w:cs="Times New Roman"/>
          <w:b/>
          <w:szCs w:val="24"/>
          <w:lang w:val="en-US"/>
        </w:rPr>
        <w:t xml:space="preserve"> </w:t>
      </w:r>
    </w:p>
    <w:p w14:paraId="58C8F24A" w14:textId="09F7A904" w:rsidR="00257888" w:rsidRPr="00E81BCC" w:rsidRDefault="00E81BCC" w:rsidP="00257888">
      <w:pPr>
        <w:spacing w:after="120" w:line="240" w:lineRule="auto"/>
        <w:jc w:val="center"/>
        <w:rPr>
          <w:rStyle w:val="hps"/>
          <w:rFonts w:cs="Times New Roman"/>
          <w:b/>
          <w:szCs w:val="24"/>
          <w:lang w:val="en-US"/>
        </w:rPr>
      </w:pPr>
      <w:r>
        <w:rPr>
          <w:rStyle w:val="hps"/>
          <w:rFonts w:cs="Times New Roman"/>
          <w:b/>
          <w:szCs w:val="24"/>
          <w:lang w:val="en-US"/>
        </w:rPr>
        <w:t>S. N</w:t>
      </w:r>
      <w:r w:rsidR="00257888" w:rsidRPr="00E81BCC">
        <w:rPr>
          <w:rStyle w:val="hps"/>
          <w:rFonts w:cs="Times New Roman"/>
          <w:b/>
          <w:szCs w:val="24"/>
          <w:lang w:val="en-US"/>
        </w:rPr>
        <w:t xml:space="preserve">. </w:t>
      </w:r>
      <w:r>
        <w:rPr>
          <w:rStyle w:val="hps"/>
          <w:rFonts w:cs="Times New Roman"/>
          <w:b/>
          <w:szCs w:val="24"/>
          <w:lang w:val="en-US"/>
        </w:rPr>
        <w:t>Longinos</w:t>
      </w:r>
      <w:r>
        <w:rPr>
          <w:rStyle w:val="hps"/>
          <w:rFonts w:cs="Times New Roman"/>
          <w:b/>
          <w:szCs w:val="24"/>
          <w:vertAlign w:val="superscript"/>
          <w:lang w:val="en-US"/>
        </w:rPr>
        <w:t>1,*</w:t>
      </w:r>
      <w:r w:rsidR="001327BE" w:rsidRPr="00E81BCC">
        <w:rPr>
          <w:rStyle w:val="hps"/>
          <w:rFonts w:cs="Times New Roman"/>
          <w:b/>
          <w:szCs w:val="24"/>
          <w:lang w:val="en-US"/>
        </w:rPr>
        <w:t xml:space="preserve">, </w:t>
      </w:r>
      <w:r>
        <w:rPr>
          <w:rStyle w:val="hps"/>
          <w:rFonts w:cs="Times New Roman"/>
          <w:b/>
          <w:szCs w:val="24"/>
          <w:lang w:val="en-US"/>
        </w:rPr>
        <w:t>D</w:t>
      </w:r>
      <w:r w:rsidR="00406EAA" w:rsidRPr="00E81BCC">
        <w:rPr>
          <w:rStyle w:val="hps"/>
          <w:rFonts w:cs="Times New Roman"/>
          <w:b/>
          <w:szCs w:val="24"/>
          <w:lang w:val="en-US"/>
        </w:rPr>
        <w:t>.</w:t>
      </w:r>
      <w:r>
        <w:rPr>
          <w:rStyle w:val="hps"/>
          <w:rFonts w:cs="Times New Roman"/>
          <w:b/>
          <w:szCs w:val="24"/>
          <w:lang w:val="en-US"/>
        </w:rPr>
        <w:t xml:space="preserve"> D.</w:t>
      </w:r>
      <w:r w:rsidR="00406EAA" w:rsidRPr="00E81BCC">
        <w:rPr>
          <w:rStyle w:val="hps"/>
          <w:rFonts w:cs="Times New Roman"/>
          <w:b/>
          <w:szCs w:val="24"/>
          <w:lang w:val="en-US"/>
        </w:rPr>
        <w:t xml:space="preserve"> </w:t>
      </w:r>
      <w:r>
        <w:rPr>
          <w:rStyle w:val="hps"/>
          <w:rFonts w:cs="Times New Roman"/>
          <w:b/>
          <w:szCs w:val="24"/>
          <w:lang w:val="en-US"/>
        </w:rPr>
        <w:t>Longinou</w:t>
      </w:r>
      <w:r w:rsidR="00406EAA" w:rsidRPr="00E81BCC">
        <w:rPr>
          <w:rStyle w:val="hps"/>
          <w:rFonts w:cs="Times New Roman"/>
          <w:b/>
          <w:szCs w:val="24"/>
          <w:vertAlign w:val="superscript"/>
          <w:lang w:val="en-US"/>
        </w:rPr>
        <w:t>2</w:t>
      </w:r>
    </w:p>
    <w:p w14:paraId="47E844D4" w14:textId="77777777" w:rsidR="00E81BCC" w:rsidRPr="00E81BCC" w:rsidRDefault="00E81BCC" w:rsidP="00E81BCC">
      <w:pPr>
        <w:spacing w:line="240" w:lineRule="auto"/>
        <w:rPr>
          <w:rStyle w:val="hps"/>
          <w:rFonts w:cs="Times New Roman"/>
          <w:szCs w:val="24"/>
          <w:lang w:val="en-US"/>
        </w:rPr>
      </w:pPr>
      <w:r w:rsidRPr="00E81BCC">
        <w:rPr>
          <w:rStyle w:val="hps"/>
          <w:rFonts w:cs="Times New Roman"/>
          <w:szCs w:val="24"/>
          <w:vertAlign w:val="superscript"/>
          <w:lang w:val="en-US"/>
        </w:rPr>
        <w:t>1</w:t>
      </w:r>
      <w:r w:rsidRPr="00E81BCC">
        <w:rPr>
          <w:rStyle w:val="hps"/>
          <w:rFonts w:cs="Times New Roman"/>
          <w:szCs w:val="24"/>
          <w:lang w:val="en-US"/>
        </w:rPr>
        <w:t xml:space="preserve">Petroleum Engineering Department, Nazarbayev University, Nur-Sultan, Kazakhstan </w:t>
      </w:r>
    </w:p>
    <w:p w14:paraId="3003DB79" w14:textId="34A559D3" w:rsidR="00257888" w:rsidRPr="00E81BCC" w:rsidRDefault="00E81BCC" w:rsidP="00E81BCC">
      <w:pPr>
        <w:pStyle w:val="ListParagraph"/>
        <w:spacing w:before="0" w:line="240" w:lineRule="auto"/>
        <w:ind w:left="0"/>
        <w:contextualSpacing w:val="0"/>
        <w:rPr>
          <w:rStyle w:val="hps"/>
          <w:rFonts w:cs="Times New Roman"/>
          <w:sz w:val="24"/>
          <w:szCs w:val="24"/>
          <w:lang w:val="en-US"/>
        </w:rPr>
      </w:pPr>
      <w:r w:rsidRPr="00E81BCC">
        <w:rPr>
          <w:rStyle w:val="hps"/>
          <w:rFonts w:cs="Times New Roman"/>
          <w:sz w:val="24"/>
          <w:szCs w:val="24"/>
          <w:vertAlign w:val="superscript"/>
          <w:lang w:val="en-US"/>
        </w:rPr>
        <w:t>2</w:t>
      </w:r>
      <w:r w:rsidRPr="00E81BCC">
        <w:rPr>
          <w:rStyle w:val="hps"/>
          <w:rFonts w:cs="Times New Roman"/>
          <w:sz w:val="24"/>
          <w:szCs w:val="24"/>
          <w:lang w:val="en-US"/>
        </w:rPr>
        <w:t xml:space="preserve">Economics and Sustainable Development Department, Harokopio University, Athens, Greece </w:t>
      </w:r>
    </w:p>
    <w:p w14:paraId="5C972B3D" w14:textId="74E06469" w:rsidR="00257888" w:rsidRPr="00D70846" w:rsidRDefault="002937B1" w:rsidP="00D70846">
      <w:pPr>
        <w:pStyle w:val="ListParagraph"/>
        <w:spacing w:before="0" w:line="240" w:lineRule="auto"/>
        <w:ind w:left="0"/>
        <w:contextualSpacing w:val="0"/>
        <w:jc w:val="center"/>
        <w:rPr>
          <w:rStyle w:val="hps"/>
          <w:rFonts w:cs="Times New Roman"/>
          <w:i/>
          <w:szCs w:val="24"/>
          <w:lang w:val="en-US"/>
        </w:rPr>
      </w:pPr>
      <w:r w:rsidRPr="00DA5472">
        <w:rPr>
          <w:rFonts w:cs="Times New Roman"/>
          <w:i/>
          <w:szCs w:val="24"/>
          <w:lang w:val="en-US"/>
        </w:rPr>
        <w:t>*</w:t>
      </w:r>
      <w:r w:rsidR="00C04EBD" w:rsidRPr="00DA5472">
        <w:rPr>
          <w:rFonts w:cs="Times New Roman"/>
          <w:i/>
          <w:szCs w:val="24"/>
          <w:lang w:val="en-US"/>
        </w:rPr>
        <w:t xml:space="preserve"> </w:t>
      </w:r>
      <w:r w:rsidR="00E81BCC">
        <w:rPr>
          <w:rFonts w:cs="Times New Roman"/>
          <w:i/>
          <w:szCs w:val="24"/>
          <w:lang w:val="en-US"/>
        </w:rPr>
        <w:t>s.n.longinos@gmail.com</w:t>
      </w:r>
    </w:p>
    <w:p w14:paraId="2E62B893" w14:textId="2DE5072B" w:rsidR="002937B1" w:rsidRPr="00E81BCC" w:rsidRDefault="00650F36" w:rsidP="001327BE">
      <w:pPr>
        <w:spacing w:after="20" w:line="240" w:lineRule="auto"/>
        <w:jc w:val="both"/>
        <w:rPr>
          <w:rStyle w:val="hps"/>
          <w:rFonts w:cs="Times New Roman"/>
          <w:b/>
          <w:szCs w:val="24"/>
          <w:lang w:val="en-US"/>
        </w:rPr>
      </w:pPr>
      <w:r>
        <w:rPr>
          <w:rStyle w:val="hps"/>
          <w:rFonts w:cs="Times New Roman"/>
          <w:b/>
          <w:szCs w:val="24"/>
          <w:lang w:val="en-US"/>
        </w:rPr>
        <w:t>ABSTRACT</w:t>
      </w:r>
      <w:r w:rsidR="00DA5472" w:rsidRPr="00E81BCC">
        <w:rPr>
          <w:rStyle w:val="hps"/>
          <w:rFonts w:cs="Times New Roman"/>
          <w:b/>
          <w:szCs w:val="24"/>
          <w:lang w:val="en-US"/>
        </w:rPr>
        <w:t xml:space="preserve"> </w:t>
      </w:r>
    </w:p>
    <w:p w14:paraId="6E30EADC" w14:textId="16F1F57F" w:rsidR="00137B0D" w:rsidRPr="00E81BCC" w:rsidRDefault="006D2516" w:rsidP="006D2516">
      <w:pPr>
        <w:spacing w:after="20" w:line="240" w:lineRule="auto"/>
        <w:jc w:val="both"/>
        <w:rPr>
          <w:rStyle w:val="hps"/>
          <w:rFonts w:cs="Times New Roman"/>
          <w:szCs w:val="24"/>
          <w:lang w:val="en-US"/>
        </w:rPr>
      </w:pPr>
      <w:r w:rsidRPr="006D2516">
        <w:rPr>
          <w:rStyle w:val="hps"/>
          <w:rFonts w:cs="Times New Roman"/>
          <w:szCs w:val="24"/>
          <w:lang w:val="en-US"/>
        </w:rPr>
        <w:t xml:space="preserve">Gas hydrates are acquainted as a significant issue to the oil and gas flow assurance, as it generates pipelines blockages. The </w:t>
      </w:r>
      <w:proofErr w:type="spellStart"/>
      <w:r w:rsidRPr="006D2516">
        <w:rPr>
          <w:rStyle w:val="hps"/>
          <w:rFonts w:cs="Times New Roman"/>
          <w:szCs w:val="24"/>
          <w:lang w:val="en-US"/>
        </w:rPr>
        <w:t>geneartion</w:t>
      </w:r>
      <w:proofErr w:type="spellEnd"/>
      <w:r w:rsidRPr="006D2516">
        <w:rPr>
          <w:rStyle w:val="hps"/>
          <w:rFonts w:cs="Times New Roman"/>
          <w:szCs w:val="24"/>
          <w:lang w:val="en-US"/>
        </w:rPr>
        <w:t xml:space="preserve"> of gas hydrates can create many functional problems such as: stop of production, high preservation expenditures, environmental dangers and even loss of human beings.</w:t>
      </w:r>
      <w:r w:rsidR="000905E2">
        <w:rPr>
          <w:rStyle w:val="hps"/>
          <w:rFonts w:cs="Times New Roman"/>
          <w:szCs w:val="24"/>
          <w:lang w:val="en-US"/>
        </w:rPr>
        <w:t xml:space="preserve"> </w:t>
      </w:r>
      <w:r w:rsidR="000905E2" w:rsidRPr="000905E2">
        <w:rPr>
          <w:rStyle w:val="hps"/>
          <w:rFonts w:cs="Times New Roman"/>
          <w:szCs w:val="24"/>
          <w:lang w:val="en-US"/>
        </w:rPr>
        <w:t xml:space="preserve">Until now, the most efficient way to prevent gas hydrate </w:t>
      </w:r>
      <w:r w:rsidR="00B91FC7">
        <w:rPr>
          <w:rStyle w:val="hps"/>
          <w:rFonts w:cs="Times New Roman"/>
          <w:szCs w:val="24"/>
          <w:lang w:val="en-US"/>
        </w:rPr>
        <w:t>b</w:t>
      </w:r>
      <w:r w:rsidR="000905E2" w:rsidRPr="000905E2">
        <w:rPr>
          <w:rStyle w:val="hps"/>
          <w:rFonts w:cs="Times New Roman"/>
          <w:szCs w:val="24"/>
          <w:lang w:val="en-US"/>
        </w:rPr>
        <w:t>lockage in pipelines, is the injection of chemical inhibitors. Thermodynamic gas hydrate inhibitors (THIs) and low dosage gas</w:t>
      </w:r>
      <w:r w:rsidR="008B7496">
        <w:rPr>
          <w:rStyle w:val="hps"/>
          <w:rFonts w:cs="Times New Roman"/>
          <w:szCs w:val="24"/>
          <w:lang w:val="en-US"/>
        </w:rPr>
        <w:t xml:space="preserve"> hydrate</w:t>
      </w:r>
      <w:bookmarkStart w:id="0" w:name="_GoBack"/>
      <w:bookmarkEnd w:id="0"/>
      <w:r w:rsidR="000905E2" w:rsidRPr="000905E2">
        <w:rPr>
          <w:rStyle w:val="hps"/>
          <w:rFonts w:cs="Times New Roman"/>
          <w:szCs w:val="24"/>
          <w:lang w:val="en-US"/>
        </w:rPr>
        <w:t xml:space="preserve"> inhibitors (LDIs) are the two main kinds </w:t>
      </w:r>
      <w:r w:rsidR="00D70846">
        <w:rPr>
          <w:rStyle w:val="hps"/>
          <w:rFonts w:cs="Times New Roman"/>
          <w:szCs w:val="24"/>
          <w:lang w:val="en-US"/>
        </w:rPr>
        <w:t>of gas hydrate inhibitors</w:t>
      </w:r>
      <w:r w:rsidR="000905E2" w:rsidRPr="000905E2">
        <w:rPr>
          <w:rStyle w:val="hps"/>
          <w:rFonts w:cs="Times New Roman"/>
          <w:szCs w:val="24"/>
          <w:lang w:val="en-US"/>
        </w:rPr>
        <w:t xml:space="preserve">. The implementations of (THIs) require high concentrations up to 50 wt% of the chemicals hence to </w:t>
      </w:r>
      <w:r w:rsidR="00D70846">
        <w:rPr>
          <w:rStyle w:val="hps"/>
          <w:rFonts w:cs="Times New Roman"/>
          <w:szCs w:val="24"/>
          <w:lang w:val="en-US"/>
        </w:rPr>
        <w:t>augment their volatility</w:t>
      </w:r>
      <w:r w:rsidR="000905E2" w:rsidRPr="000905E2">
        <w:rPr>
          <w:rStyle w:val="hps"/>
          <w:rFonts w:cs="Times New Roman"/>
          <w:szCs w:val="24"/>
          <w:lang w:val="en-US"/>
        </w:rPr>
        <w:t>. For that reason the use of (THIs) is both ecologically interdictory and costly. On the other hand, (LDIs) are mainly polymers and are used either to disperse gas hydrates or de</w:t>
      </w:r>
      <w:r w:rsidR="00D70846">
        <w:rPr>
          <w:rStyle w:val="hps"/>
          <w:rFonts w:cs="Times New Roman"/>
          <w:szCs w:val="24"/>
          <w:lang w:val="en-US"/>
        </w:rPr>
        <w:t xml:space="preserve">lay nucleation of gas hydrates. </w:t>
      </w:r>
      <w:r w:rsidR="00D70846" w:rsidRPr="00D70846">
        <w:rPr>
          <w:rStyle w:val="hps"/>
          <w:rFonts w:cs="Times New Roman"/>
          <w:szCs w:val="24"/>
          <w:lang w:val="en-US"/>
        </w:rPr>
        <w:t>Amino acids can play such role because are environmental friendly, biodegradable and can be used in small quantities compared to thermodynamic and other low dosage inhibitors that are used until now in oil and gas industry</w:t>
      </w:r>
      <w:r w:rsidR="00D70846">
        <w:rPr>
          <w:rStyle w:val="hps"/>
          <w:rFonts w:cs="Times New Roman"/>
          <w:szCs w:val="24"/>
          <w:lang w:val="en-US"/>
        </w:rPr>
        <w:t xml:space="preserve">. </w:t>
      </w:r>
      <w:r w:rsidRPr="006D2516">
        <w:rPr>
          <w:rStyle w:val="hps"/>
          <w:rFonts w:cs="Times New Roman"/>
          <w:szCs w:val="24"/>
          <w:lang w:val="en-US"/>
        </w:rPr>
        <w:t xml:space="preserve">In this study four alterative amino acids such as: arginine, aspartic acid, threonine and valine examined if they function as kinetic inhibitors on methane-propane gas hydrate formation. </w:t>
      </w:r>
      <w:r w:rsidR="000905E2">
        <w:rPr>
          <w:rStyle w:val="hps"/>
          <w:rFonts w:cs="Times New Roman"/>
          <w:szCs w:val="24"/>
          <w:lang w:val="en-US"/>
        </w:rPr>
        <w:t xml:space="preserve">There were measurements in induction time, rate of hydrate formation, duration of formation of gas hydrates and hydrate </w:t>
      </w:r>
      <w:proofErr w:type="spellStart"/>
      <w:r w:rsidR="000905E2">
        <w:rPr>
          <w:rStyle w:val="hps"/>
          <w:rFonts w:cs="Times New Roman"/>
          <w:szCs w:val="24"/>
          <w:lang w:val="en-US"/>
        </w:rPr>
        <w:t>productivity.</w:t>
      </w:r>
      <w:r w:rsidRPr="006D2516">
        <w:rPr>
          <w:rStyle w:val="hps"/>
          <w:rFonts w:cs="Times New Roman"/>
          <w:szCs w:val="24"/>
          <w:lang w:val="en-US"/>
        </w:rPr>
        <w:t>The</w:t>
      </w:r>
      <w:proofErr w:type="spellEnd"/>
      <w:r w:rsidRPr="006D2516">
        <w:rPr>
          <w:rStyle w:val="hps"/>
          <w:rFonts w:cs="Times New Roman"/>
          <w:szCs w:val="24"/>
          <w:lang w:val="en-US"/>
        </w:rPr>
        <w:t xml:space="preserve"> results showed that </w:t>
      </w:r>
      <w:proofErr w:type="spellStart"/>
      <w:r w:rsidRPr="006D2516">
        <w:rPr>
          <w:rStyle w:val="hps"/>
          <w:rFonts w:cs="Times New Roman"/>
          <w:szCs w:val="24"/>
          <w:lang w:val="en-US"/>
        </w:rPr>
        <w:t>aspatric</w:t>
      </w:r>
      <w:proofErr w:type="spellEnd"/>
      <w:r w:rsidRPr="006D2516">
        <w:rPr>
          <w:rStyle w:val="hps"/>
          <w:rFonts w:cs="Times New Roman"/>
          <w:szCs w:val="24"/>
          <w:lang w:val="en-US"/>
        </w:rPr>
        <w:t xml:space="preserve"> acid and threonine (aspartic acid&gt;threonine) behaved as inhibitors following the rank from most powerful to less one while arginine and valine behaved as promoters (arginine&gt;valine) for both hydrate formation and induction time.</w:t>
      </w:r>
    </w:p>
    <w:p w14:paraId="2A6E70CF" w14:textId="11938FA2" w:rsidR="00670DAB" w:rsidRPr="00E81BCC" w:rsidRDefault="00411CC6" w:rsidP="00055CAD">
      <w:pPr>
        <w:spacing w:after="20" w:line="240" w:lineRule="auto"/>
        <w:jc w:val="both"/>
        <w:rPr>
          <w:rFonts w:cs="Times New Roman"/>
          <w:b/>
          <w:bCs/>
          <w:szCs w:val="24"/>
          <w:lang w:val="en-US"/>
        </w:rPr>
      </w:pPr>
      <w:r>
        <w:rPr>
          <w:rFonts w:cs="Times New Roman"/>
          <w:b/>
          <w:bCs/>
          <w:szCs w:val="24"/>
          <w:lang w:val="en-US"/>
        </w:rPr>
        <w:t>KEYWORDS</w:t>
      </w:r>
      <w:r w:rsidR="00ED7AD7" w:rsidRPr="00E81BCC">
        <w:rPr>
          <w:rFonts w:cs="Times New Roman"/>
          <w:b/>
          <w:bCs/>
          <w:szCs w:val="24"/>
          <w:lang w:val="en-US"/>
        </w:rPr>
        <w:t>:</w:t>
      </w:r>
      <w:r w:rsidR="00DE346C" w:rsidRPr="00E81BCC">
        <w:rPr>
          <w:rFonts w:cs="Times New Roman"/>
          <w:b/>
          <w:bCs/>
          <w:szCs w:val="24"/>
          <w:lang w:val="en-US"/>
        </w:rPr>
        <w:t xml:space="preserve"> </w:t>
      </w:r>
      <w:r w:rsidR="006D2516" w:rsidRPr="006D2516">
        <w:rPr>
          <w:rFonts w:cs="Times New Roman"/>
          <w:bCs/>
          <w:sz w:val="20"/>
          <w:szCs w:val="20"/>
          <w:lang w:val="en-US"/>
        </w:rPr>
        <w:t>Amino acids, Gas hydrates, Kinetic inhibitors</w:t>
      </w:r>
      <w:r w:rsidR="006D2516">
        <w:rPr>
          <w:rFonts w:cs="Times New Roman"/>
          <w:szCs w:val="24"/>
          <w:lang w:val="en-US"/>
        </w:rPr>
        <w:t xml:space="preserve"> </w:t>
      </w:r>
      <w:r w:rsidR="00DE346C" w:rsidRPr="00E81BCC">
        <w:rPr>
          <w:rFonts w:cs="Times New Roman"/>
          <w:szCs w:val="24"/>
          <w:lang w:val="en-US"/>
        </w:rPr>
        <w:t xml:space="preserve"> </w:t>
      </w:r>
    </w:p>
    <w:p w14:paraId="71B43080" w14:textId="28B5A4C6" w:rsidR="000E7582" w:rsidRPr="00E81BCC" w:rsidRDefault="000E7582" w:rsidP="00055CAD">
      <w:pPr>
        <w:spacing w:after="20" w:line="240" w:lineRule="auto"/>
        <w:jc w:val="both"/>
        <w:rPr>
          <w:rFonts w:cs="Times New Roman"/>
          <w:b/>
          <w:bCs/>
          <w:szCs w:val="24"/>
          <w:lang w:val="en-US"/>
        </w:rPr>
      </w:pPr>
    </w:p>
    <w:p w14:paraId="5B7F0696" w14:textId="3F28C36F" w:rsidR="000E7582" w:rsidRDefault="00650F36" w:rsidP="00055CAD">
      <w:pPr>
        <w:spacing w:after="20" w:line="240" w:lineRule="auto"/>
        <w:jc w:val="both"/>
        <w:rPr>
          <w:rFonts w:cs="Times New Roman"/>
          <w:b/>
          <w:bCs/>
          <w:szCs w:val="24"/>
          <w:lang w:val="en-US"/>
        </w:rPr>
      </w:pPr>
      <w:r>
        <w:rPr>
          <w:rFonts w:cs="Times New Roman"/>
          <w:b/>
          <w:bCs/>
          <w:szCs w:val="24"/>
          <w:lang w:val="en-US"/>
        </w:rPr>
        <w:t>REFE</w:t>
      </w:r>
      <w:r w:rsidR="00AC44BD">
        <w:rPr>
          <w:rFonts w:cs="Times New Roman"/>
          <w:b/>
          <w:bCs/>
          <w:szCs w:val="24"/>
          <w:lang w:val="en-US"/>
        </w:rPr>
        <w:t>R</w:t>
      </w:r>
      <w:r>
        <w:rPr>
          <w:rFonts w:cs="Times New Roman"/>
          <w:b/>
          <w:bCs/>
          <w:szCs w:val="24"/>
          <w:lang w:val="en-US"/>
        </w:rPr>
        <w:t>ENCES</w:t>
      </w:r>
    </w:p>
    <w:p w14:paraId="39FB56F5" w14:textId="7D680BA4" w:rsidR="007F319C" w:rsidRPr="007F319C" w:rsidRDefault="007F319C" w:rsidP="007F319C">
      <w:pPr>
        <w:spacing w:after="20" w:line="240" w:lineRule="auto"/>
        <w:jc w:val="both"/>
        <w:rPr>
          <w:rFonts w:cs="Times New Roman"/>
          <w:bCs/>
          <w:sz w:val="20"/>
          <w:szCs w:val="20"/>
          <w:lang w:val="en-US"/>
        </w:rPr>
      </w:pPr>
      <w:r>
        <w:rPr>
          <w:rFonts w:cs="Times New Roman"/>
          <w:bCs/>
          <w:sz w:val="20"/>
          <w:szCs w:val="20"/>
          <w:lang w:val="en-US"/>
        </w:rPr>
        <w:t>[1</w:t>
      </w:r>
      <w:r w:rsidRPr="007F319C">
        <w:rPr>
          <w:rFonts w:cs="Times New Roman"/>
          <w:bCs/>
          <w:sz w:val="20"/>
          <w:szCs w:val="20"/>
          <w:lang w:val="en-US"/>
        </w:rPr>
        <w:t>] Longin</w:t>
      </w:r>
      <w:r>
        <w:rPr>
          <w:rFonts w:cs="Times New Roman"/>
          <w:bCs/>
          <w:sz w:val="20"/>
          <w:szCs w:val="20"/>
          <w:lang w:val="en-US"/>
        </w:rPr>
        <w:t>os, S.N. and Parlaktuna, M. (</w:t>
      </w:r>
      <w:r w:rsidRPr="007F319C">
        <w:rPr>
          <w:rFonts w:cs="Times New Roman"/>
          <w:bCs/>
          <w:sz w:val="20"/>
          <w:szCs w:val="20"/>
          <w:lang w:val="en-US"/>
        </w:rPr>
        <w:t>2020</w:t>
      </w:r>
      <w:r>
        <w:rPr>
          <w:rFonts w:cs="Times New Roman"/>
          <w:bCs/>
          <w:sz w:val="20"/>
          <w:szCs w:val="20"/>
          <w:lang w:val="en-US"/>
        </w:rPr>
        <w:t>)</w:t>
      </w:r>
      <w:r w:rsidRPr="007F319C">
        <w:rPr>
          <w:rFonts w:cs="Times New Roman"/>
          <w:bCs/>
          <w:sz w:val="20"/>
          <w:szCs w:val="20"/>
          <w:lang w:val="en-US"/>
        </w:rPr>
        <w:t xml:space="preserve">. </w:t>
      </w:r>
      <w:proofErr w:type="gramStart"/>
      <w:r w:rsidRPr="007F319C">
        <w:rPr>
          <w:rFonts w:cs="Times New Roman"/>
          <w:bCs/>
          <w:i/>
          <w:sz w:val="20"/>
          <w:szCs w:val="20"/>
          <w:lang w:val="en-US"/>
        </w:rPr>
        <w:t>The effect of experimental conditions on methane (95%)–propane (5%) hydrate formation</w:t>
      </w:r>
      <w:r w:rsidRPr="007F319C">
        <w:rPr>
          <w:rFonts w:cs="Times New Roman"/>
          <w:bCs/>
          <w:sz w:val="20"/>
          <w:szCs w:val="20"/>
          <w:lang w:val="en-US"/>
        </w:rPr>
        <w:t>.</w:t>
      </w:r>
      <w:proofErr w:type="gramEnd"/>
      <w:r w:rsidRPr="007F319C">
        <w:rPr>
          <w:rFonts w:cs="Times New Roman"/>
          <w:bCs/>
          <w:sz w:val="20"/>
          <w:szCs w:val="20"/>
          <w:lang w:val="en-US"/>
        </w:rPr>
        <w:t xml:space="preserve"> </w:t>
      </w:r>
      <w:proofErr w:type="gramStart"/>
      <w:r w:rsidRPr="007F319C">
        <w:rPr>
          <w:rFonts w:cs="Times New Roman"/>
          <w:bCs/>
          <w:sz w:val="20"/>
          <w:szCs w:val="20"/>
          <w:lang w:val="en-US"/>
        </w:rPr>
        <w:t>Energies, 13(24), p.6710.</w:t>
      </w:r>
      <w:proofErr w:type="gramEnd"/>
      <w:r w:rsidRPr="007F319C">
        <w:rPr>
          <w:rFonts w:cs="Times New Roman"/>
          <w:bCs/>
          <w:sz w:val="20"/>
          <w:szCs w:val="20"/>
          <w:lang w:val="en-US"/>
        </w:rPr>
        <w:t xml:space="preserve"> </w:t>
      </w:r>
    </w:p>
    <w:p w14:paraId="7A43B789" w14:textId="5F954ED1" w:rsidR="007F319C" w:rsidRPr="007F319C" w:rsidRDefault="007F319C" w:rsidP="007F319C">
      <w:pPr>
        <w:spacing w:after="20" w:line="240" w:lineRule="auto"/>
        <w:jc w:val="both"/>
        <w:rPr>
          <w:rFonts w:cs="Times New Roman"/>
          <w:bCs/>
          <w:sz w:val="20"/>
          <w:szCs w:val="20"/>
          <w:lang w:val="en-US"/>
        </w:rPr>
      </w:pPr>
      <w:r>
        <w:rPr>
          <w:rFonts w:cs="Times New Roman"/>
          <w:bCs/>
          <w:sz w:val="20"/>
          <w:szCs w:val="20"/>
          <w:lang w:val="en-US"/>
        </w:rPr>
        <w:t>[2</w:t>
      </w:r>
      <w:r w:rsidRPr="007F319C">
        <w:rPr>
          <w:rFonts w:cs="Times New Roman"/>
          <w:bCs/>
          <w:sz w:val="20"/>
          <w:szCs w:val="20"/>
          <w:lang w:val="en-US"/>
        </w:rPr>
        <w:t>] Lon</w:t>
      </w:r>
      <w:r>
        <w:rPr>
          <w:rFonts w:cs="Times New Roman"/>
          <w:bCs/>
          <w:sz w:val="20"/>
          <w:szCs w:val="20"/>
          <w:lang w:val="en-US"/>
        </w:rPr>
        <w:t>ginos, S.N. and Parlaktuna, M. (</w:t>
      </w:r>
      <w:r w:rsidRPr="007F319C">
        <w:rPr>
          <w:rFonts w:cs="Times New Roman"/>
          <w:bCs/>
          <w:sz w:val="20"/>
          <w:szCs w:val="20"/>
          <w:lang w:val="en-US"/>
        </w:rPr>
        <w:t>2021</w:t>
      </w:r>
      <w:r>
        <w:rPr>
          <w:rFonts w:cs="Times New Roman"/>
          <w:bCs/>
          <w:sz w:val="20"/>
          <w:szCs w:val="20"/>
          <w:lang w:val="en-US"/>
        </w:rPr>
        <w:t>)</w:t>
      </w:r>
      <w:r w:rsidRPr="007F319C">
        <w:rPr>
          <w:rFonts w:cs="Times New Roman"/>
          <w:bCs/>
          <w:sz w:val="20"/>
          <w:szCs w:val="20"/>
          <w:lang w:val="en-US"/>
        </w:rPr>
        <w:t xml:space="preserve">. </w:t>
      </w:r>
      <w:r w:rsidRPr="007F319C">
        <w:rPr>
          <w:rFonts w:cs="Times New Roman"/>
          <w:bCs/>
          <w:i/>
          <w:sz w:val="20"/>
          <w:szCs w:val="20"/>
          <w:lang w:val="en-US"/>
        </w:rPr>
        <w:t xml:space="preserve">Kinetic </w:t>
      </w:r>
      <w:proofErr w:type="gramStart"/>
      <w:r w:rsidRPr="007F319C">
        <w:rPr>
          <w:rFonts w:cs="Times New Roman"/>
          <w:bCs/>
          <w:i/>
          <w:sz w:val="20"/>
          <w:szCs w:val="20"/>
          <w:lang w:val="en-US"/>
        </w:rPr>
        <w:t>analysis of methane–propane hydrate</w:t>
      </w:r>
      <w:proofErr w:type="gramEnd"/>
      <w:r w:rsidRPr="007F319C">
        <w:rPr>
          <w:rFonts w:cs="Times New Roman"/>
          <w:bCs/>
          <w:i/>
          <w:sz w:val="20"/>
          <w:szCs w:val="20"/>
          <w:lang w:val="en-US"/>
        </w:rPr>
        <w:t xml:space="preserve"> formation by the use of different impell</w:t>
      </w:r>
      <w:r w:rsidRPr="007F319C">
        <w:rPr>
          <w:rFonts w:cs="Times New Roman"/>
          <w:bCs/>
          <w:sz w:val="20"/>
          <w:szCs w:val="20"/>
          <w:lang w:val="en-US"/>
        </w:rPr>
        <w:t xml:space="preserve">ers. </w:t>
      </w:r>
      <w:proofErr w:type="gramStart"/>
      <w:r w:rsidRPr="007F319C">
        <w:rPr>
          <w:rFonts w:cs="Times New Roman"/>
          <w:bCs/>
          <w:sz w:val="20"/>
          <w:szCs w:val="20"/>
          <w:lang w:val="en-US"/>
        </w:rPr>
        <w:t>ACS omega, 6(2), pp.1636-1646.</w:t>
      </w:r>
      <w:proofErr w:type="gramEnd"/>
      <w:r w:rsidRPr="007F319C">
        <w:rPr>
          <w:rFonts w:cs="Times New Roman"/>
          <w:bCs/>
          <w:sz w:val="20"/>
          <w:szCs w:val="20"/>
          <w:lang w:val="en-US"/>
        </w:rPr>
        <w:t xml:space="preserve"> </w:t>
      </w:r>
    </w:p>
    <w:p w14:paraId="4C5DB328" w14:textId="20D9D448" w:rsidR="007F319C" w:rsidRDefault="007F319C" w:rsidP="007F319C">
      <w:pPr>
        <w:spacing w:after="20" w:line="240" w:lineRule="auto"/>
        <w:jc w:val="both"/>
        <w:rPr>
          <w:rFonts w:cs="Times New Roman"/>
          <w:bCs/>
          <w:sz w:val="20"/>
          <w:szCs w:val="20"/>
          <w:lang w:val="en-US"/>
        </w:rPr>
      </w:pPr>
      <w:r>
        <w:rPr>
          <w:rFonts w:cs="Times New Roman"/>
          <w:bCs/>
          <w:sz w:val="20"/>
          <w:szCs w:val="20"/>
          <w:lang w:val="en-US"/>
        </w:rPr>
        <w:t>[3</w:t>
      </w:r>
      <w:r w:rsidRPr="007F319C">
        <w:rPr>
          <w:rFonts w:cs="Times New Roman"/>
          <w:bCs/>
          <w:sz w:val="20"/>
          <w:szCs w:val="20"/>
          <w:lang w:val="en-US"/>
        </w:rPr>
        <w:t>] Lon</w:t>
      </w:r>
      <w:r>
        <w:rPr>
          <w:rFonts w:cs="Times New Roman"/>
          <w:bCs/>
          <w:sz w:val="20"/>
          <w:szCs w:val="20"/>
          <w:lang w:val="en-US"/>
        </w:rPr>
        <w:t>ginos, S.N. and Parlaktuna, M. (</w:t>
      </w:r>
      <w:r w:rsidRPr="007F319C">
        <w:rPr>
          <w:rFonts w:cs="Times New Roman"/>
          <w:bCs/>
          <w:sz w:val="20"/>
          <w:szCs w:val="20"/>
          <w:lang w:val="en-US"/>
        </w:rPr>
        <w:t>2021</w:t>
      </w:r>
      <w:r>
        <w:rPr>
          <w:rFonts w:cs="Times New Roman"/>
          <w:bCs/>
          <w:sz w:val="20"/>
          <w:szCs w:val="20"/>
          <w:lang w:val="en-US"/>
        </w:rPr>
        <w:t>)</w:t>
      </w:r>
      <w:r w:rsidRPr="007F319C">
        <w:rPr>
          <w:rFonts w:cs="Times New Roman"/>
          <w:bCs/>
          <w:sz w:val="20"/>
          <w:szCs w:val="20"/>
          <w:lang w:val="en-US"/>
        </w:rPr>
        <w:t xml:space="preserve">. </w:t>
      </w:r>
      <w:r w:rsidRPr="007F319C">
        <w:rPr>
          <w:rFonts w:cs="Times New Roman"/>
          <w:bCs/>
          <w:i/>
          <w:sz w:val="20"/>
          <w:szCs w:val="20"/>
          <w:lang w:val="en-US"/>
        </w:rPr>
        <w:t xml:space="preserve">The </w:t>
      </w:r>
      <w:proofErr w:type="gramStart"/>
      <w:r w:rsidRPr="007F319C">
        <w:rPr>
          <w:rFonts w:cs="Times New Roman"/>
          <w:bCs/>
          <w:i/>
          <w:sz w:val="20"/>
          <w:szCs w:val="20"/>
          <w:lang w:val="en-US"/>
        </w:rPr>
        <w:t>effect of experimental conditions on methane hydrate</w:t>
      </w:r>
      <w:proofErr w:type="gramEnd"/>
      <w:r w:rsidRPr="007F319C">
        <w:rPr>
          <w:rFonts w:cs="Times New Roman"/>
          <w:bCs/>
          <w:i/>
          <w:sz w:val="20"/>
          <w:szCs w:val="20"/>
          <w:lang w:val="en-US"/>
        </w:rPr>
        <w:t xml:space="preserve"> formation by the use of single and dual impellers</w:t>
      </w:r>
      <w:r>
        <w:rPr>
          <w:rFonts w:cs="Times New Roman"/>
          <w:bCs/>
          <w:sz w:val="20"/>
          <w:szCs w:val="20"/>
          <w:lang w:val="en-US"/>
        </w:rPr>
        <w:t>.</w:t>
      </w:r>
      <w:r w:rsidRPr="007F319C">
        <w:rPr>
          <w:rFonts w:cs="Times New Roman"/>
          <w:bCs/>
          <w:sz w:val="20"/>
          <w:szCs w:val="20"/>
          <w:lang w:val="en-US"/>
        </w:rPr>
        <w:t xml:space="preserve"> Reaction Kinetics, Mechanisms and Catalysis, 132(2), pp.771-794.</w:t>
      </w:r>
      <w:r>
        <w:rPr>
          <w:rFonts w:cs="Times New Roman"/>
          <w:bCs/>
          <w:sz w:val="20"/>
          <w:szCs w:val="20"/>
          <w:lang w:val="en-US"/>
        </w:rPr>
        <w:t xml:space="preserve"> </w:t>
      </w:r>
    </w:p>
    <w:p w14:paraId="7F267729" w14:textId="57221579" w:rsidR="007F319C" w:rsidRPr="007F319C" w:rsidRDefault="007F319C" w:rsidP="007F319C">
      <w:pPr>
        <w:spacing w:after="20" w:line="240" w:lineRule="auto"/>
        <w:jc w:val="both"/>
        <w:rPr>
          <w:rFonts w:cs="Times New Roman"/>
          <w:bCs/>
          <w:sz w:val="20"/>
          <w:szCs w:val="20"/>
          <w:lang w:val="en-US"/>
        </w:rPr>
      </w:pPr>
      <w:r>
        <w:rPr>
          <w:rFonts w:cs="Times New Roman"/>
          <w:bCs/>
          <w:sz w:val="20"/>
          <w:szCs w:val="20"/>
          <w:lang w:val="en-US"/>
        </w:rPr>
        <w:t>[4</w:t>
      </w:r>
      <w:r w:rsidRPr="007F319C">
        <w:rPr>
          <w:rFonts w:cs="Times New Roman"/>
          <w:bCs/>
          <w:sz w:val="20"/>
          <w:szCs w:val="20"/>
          <w:lang w:val="en-US"/>
        </w:rPr>
        <w:t>] Engl</w:t>
      </w:r>
      <w:r w:rsidRPr="007F319C">
        <w:rPr>
          <w:rFonts w:cs="Times New Roman"/>
          <w:bCs/>
          <w:i/>
          <w:sz w:val="20"/>
          <w:szCs w:val="20"/>
          <w:lang w:val="en-US"/>
        </w:rPr>
        <w:t xml:space="preserve">ezos P., </w:t>
      </w:r>
      <w:proofErr w:type="spellStart"/>
      <w:r w:rsidRPr="007F319C">
        <w:rPr>
          <w:rFonts w:cs="Times New Roman"/>
          <w:bCs/>
          <w:i/>
          <w:sz w:val="20"/>
          <w:szCs w:val="20"/>
          <w:lang w:val="en-US"/>
        </w:rPr>
        <w:t>Kalogerakis</w:t>
      </w:r>
      <w:proofErr w:type="spellEnd"/>
      <w:r w:rsidRPr="007F319C">
        <w:rPr>
          <w:rFonts w:cs="Times New Roman"/>
          <w:bCs/>
          <w:i/>
          <w:sz w:val="20"/>
          <w:szCs w:val="20"/>
          <w:lang w:val="en-US"/>
        </w:rPr>
        <w:t xml:space="preserve"> N., </w:t>
      </w:r>
      <w:proofErr w:type="spellStart"/>
      <w:r w:rsidRPr="007F319C">
        <w:rPr>
          <w:rFonts w:cs="Times New Roman"/>
          <w:bCs/>
          <w:i/>
          <w:sz w:val="20"/>
          <w:szCs w:val="20"/>
          <w:lang w:val="en-US"/>
        </w:rPr>
        <w:t>Dholabhai</w:t>
      </w:r>
      <w:proofErr w:type="spellEnd"/>
      <w:r w:rsidRPr="007F319C">
        <w:rPr>
          <w:rFonts w:cs="Times New Roman"/>
          <w:bCs/>
          <w:i/>
          <w:sz w:val="20"/>
          <w:szCs w:val="20"/>
          <w:lang w:val="en-US"/>
        </w:rPr>
        <w:t xml:space="preserve"> P.D., Bishnoi P.R. (1989).</w:t>
      </w:r>
      <w:r w:rsidRPr="007F319C">
        <w:rPr>
          <w:rFonts w:cs="Times New Roman"/>
          <w:bCs/>
          <w:sz w:val="20"/>
          <w:szCs w:val="20"/>
          <w:lang w:val="en-US"/>
        </w:rPr>
        <w:t xml:space="preserve"> Kinetics of formation of </w:t>
      </w:r>
      <w:r>
        <w:rPr>
          <w:rFonts w:cs="Times New Roman"/>
          <w:bCs/>
          <w:sz w:val="20"/>
          <w:szCs w:val="20"/>
          <w:lang w:val="en-US"/>
        </w:rPr>
        <w:t>methane and ethane gas hydrates.</w:t>
      </w:r>
      <w:r w:rsidRPr="007F319C">
        <w:rPr>
          <w:rFonts w:cs="Times New Roman"/>
          <w:bCs/>
          <w:sz w:val="20"/>
          <w:szCs w:val="20"/>
          <w:lang w:val="en-US"/>
        </w:rPr>
        <w:t xml:space="preserve"> Chem. Eng. Sci. 42:2647-2658</w:t>
      </w:r>
    </w:p>
    <w:p w14:paraId="12E50E5D" w14:textId="629ACF9E" w:rsidR="007F319C" w:rsidRDefault="007F319C" w:rsidP="007F319C">
      <w:pPr>
        <w:spacing w:after="20" w:line="240" w:lineRule="auto"/>
        <w:jc w:val="both"/>
        <w:rPr>
          <w:rFonts w:cs="Times New Roman"/>
          <w:bCs/>
          <w:sz w:val="20"/>
          <w:szCs w:val="20"/>
          <w:lang w:val="en-US"/>
        </w:rPr>
      </w:pPr>
      <w:r>
        <w:rPr>
          <w:rFonts w:cs="Times New Roman"/>
          <w:bCs/>
          <w:sz w:val="20"/>
          <w:szCs w:val="20"/>
          <w:lang w:val="en-US"/>
        </w:rPr>
        <w:t>[5</w:t>
      </w:r>
      <w:r w:rsidRPr="007F319C">
        <w:rPr>
          <w:rFonts w:cs="Times New Roman"/>
          <w:bCs/>
          <w:sz w:val="20"/>
          <w:szCs w:val="20"/>
          <w:lang w:val="en-US"/>
        </w:rPr>
        <w:t xml:space="preserve">] Tajima H., Nagata Y., Abe A., Yamasaki F., </w:t>
      </w:r>
      <w:proofErr w:type="spellStart"/>
      <w:r w:rsidRPr="007F319C">
        <w:rPr>
          <w:rFonts w:cs="Times New Roman"/>
          <w:bCs/>
          <w:sz w:val="20"/>
          <w:szCs w:val="20"/>
          <w:lang w:val="en-US"/>
        </w:rPr>
        <w:t>Kiyono</w:t>
      </w:r>
      <w:proofErr w:type="spellEnd"/>
      <w:r w:rsidRPr="007F319C">
        <w:rPr>
          <w:rFonts w:cs="Times New Roman"/>
          <w:bCs/>
          <w:sz w:val="20"/>
          <w:szCs w:val="20"/>
          <w:lang w:val="en-US"/>
        </w:rPr>
        <w:t xml:space="preserve"> F., </w:t>
      </w:r>
      <w:proofErr w:type="spellStart"/>
      <w:r w:rsidRPr="007F319C">
        <w:rPr>
          <w:rFonts w:cs="Times New Roman"/>
          <w:bCs/>
          <w:sz w:val="20"/>
          <w:szCs w:val="20"/>
          <w:lang w:val="en-US"/>
        </w:rPr>
        <w:t>Yamagiwa</w:t>
      </w:r>
      <w:proofErr w:type="spellEnd"/>
      <w:r w:rsidRPr="007F319C">
        <w:rPr>
          <w:rFonts w:cs="Times New Roman"/>
          <w:bCs/>
          <w:sz w:val="20"/>
          <w:szCs w:val="20"/>
          <w:lang w:val="en-US"/>
        </w:rPr>
        <w:t xml:space="preserve"> K</w:t>
      </w:r>
      <w:r>
        <w:rPr>
          <w:rFonts w:cs="Times New Roman"/>
          <w:bCs/>
          <w:sz w:val="20"/>
          <w:szCs w:val="20"/>
          <w:lang w:val="en-US"/>
        </w:rPr>
        <w:t>.</w:t>
      </w:r>
      <w:r w:rsidRPr="007F319C">
        <w:rPr>
          <w:rFonts w:cs="Times New Roman"/>
          <w:bCs/>
          <w:sz w:val="20"/>
          <w:szCs w:val="20"/>
          <w:lang w:val="en-US"/>
        </w:rPr>
        <w:t xml:space="preserve"> (2010)</w:t>
      </w:r>
      <w:r>
        <w:rPr>
          <w:rFonts w:cs="Times New Roman"/>
          <w:bCs/>
          <w:sz w:val="20"/>
          <w:szCs w:val="20"/>
          <w:lang w:val="en-US"/>
        </w:rPr>
        <w:t>.</w:t>
      </w:r>
      <w:r w:rsidRPr="007F319C">
        <w:rPr>
          <w:rFonts w:cs="Times New Roman"/>
          <w:bCs/>
          <w:sz w:val="20"/>
          <w:szCs w:val="20"/>
          <w:lang w:val="en-US"/>
        </w:rPr>
        <w:t xml:space="preserve"> </w:t>
      </w:r>
      <w:r w:rsidRPr="007F319C">
        <w:rPr>
          <w:rFonts w:cs="Times New Roman"/>
          <w:bCs/>
          <w:i/>
          <w:sz w:val="20"/>
          <w:szCs w:val="20"/>
          <w:lang w:val="en-US"/>
        </w:rPr>
        <w:t xml:space="preserve">HFC-134a </w:t>
      </w:r>
      <w:proofErr w:type="gramStart"/>
      <w:r w:rsidRPr="007F319C">
        <w:rPr>
          <w:rFonts w:cs="Times New Roman"/>
          <w:bCs/>
          <w:i/>
          <w:sz w:val="20"/>
          <w:szCs w:val="20"/>
          <w:lang w:val="en-US"/>
        </w:rPr>
        <w:t>hydrate</w:t>
      </w:r>
      <w:proofErr w:type="gramEnd"/>
      <w:r w:rsidRPr="007F319C">
        <w:rPr>
          <w:rFonts w:cs="Times New Roman"/>
          <w:bCs/>
          <w:i/>
          <w:sz w:val="20"/>
          <w:szCs w:val="20"/>
          <w:lang w:val="en-US"/>
        </w:rPr>
        <w:t xml:space="preserve"> formation kinetics during continuous gas hydrate formation with a kenics static mixer for gas separatio</w:t>
      </w:r>
      <w:r>
        <w:rPr>
          <w:rFonts w:cs="Times New Roman"/>
          <w:bCs/>
          <w:sz w:val="20"/>
          <w:szCs w:val="20"/>
          <w:lang w:val="en-US"/>
        </w:rPr>
        <w:t>n.</w:t>
      </w:r>
      <w:r w:rsidRPr="007F319C">
        <w:rPr>
          <w:rFonts w:cs="Times New Roman"/>
          <w:bCs/>
          <w:sz w:val="20"/>
          <w:szCs w:val="20"/>
          <w:lang w:val="en-US"/>
        </w:rPr>
        <w:t xml:space="preserve"> Ind. Eng. Chem. Res. 49:2525-2532</w:t>
      </w:r>
    </w:p>
    <w:p w14:paraId="060D6670" w14:textId="17EB2559" w:rsidR="00482225" w:rsidRPr="00482225" w:rsidRDefault="00482225" w:rsidP="00482225">
      <w:pPr>
        <w:spacing w:after="20" w:line="240" w:lineRule="auto"/>
        <w:jc w:val="both"/>
        <w:rPr>
          <w:rFonts w:cs="Times New Roman"/>
          <w:bCs/>
          <w:i/>
          <w:sz w:val="20"/>
          <w:szCs w:val="20"/>
          <w:lang w:val="en-US"/>
        </w:rPr>
      </w:pPr>
      <w:proofErr w:type="gramStart"/>
      <w:r>
        <w:rPr>
          <w:rFonts w:cs="Times New Roman"/>
          <w:bCs/>
          <w:sz w:val="20"/>
          <w:szCs w:val="20"/>
          <w:lang w:val="en-US"/>
        </w:rPr>
        <w:t xml:space="preserve">[6] </w:t>
      </w:r>
      <w:r w:rsidRPr="00482225">
        <w:rPr>
          <w:rFonts w:cs="Times New Roman"/>
          <w:bCs/>
          <w:sz w:val="20"/>
          <w:szCs w:val="20"/>
          <w:lang w:val="en-US"/>
        </w:rPr>
        <w:t>Sa</w:t>
      </w:r>
      <w:proofErr w:type="gramEnd"/>
      <w:r w:rsidRPr="00482225">
        <w:rPr>
          <w:rFonts w:cs="Times New Roman"/>
          <w:bCs/>
          <w:sz w:val="20"/>
          <w:szCs w:val="20"/>
          <w:lang w:val="en-US"/>
        </w:rPr>
        <w:t xml:space="preserve"> JH, </w:t>
      </w:r>
      <w:proofErr w:type="spellStart"/>
      <w:r w:rsidRPr="00482225">
        <w:rPr>
          <w:rFonts w:cs="Times New Roman"/>
          <w:bCs/>
          <w:sz w:val="20"/>
          <w:szCs w:val="20"/>
          <w:lang w:val="en-US"/>
        </w:rPr>
        <w:t>Kwak</w:t>
      </w:r>
      <w:proofErr w:type="spellEnd"/>
      <w:r w:rsidRPr="00482225">
        <w:rPr>
          <w:rFonts w:cs="Times New Roman"/>
          <w:bCs/>
          <w:sz w:val="20"/>
          <w:szCs w:val="20"/>
          <w:lang w:val="en-US"/>
        </w:rPr>
        <w:t xml:space="preserve"> GH, Han K, </w:t>
      </w:r>
      <w:proofErr w:type="spellStart"/>
      <w:r w:rsidRPr="00482225">
        <w:rPr>
          <w:rFonts w:cs="Times New Roman"/>
          <w:bCs/>
          <w:sz w:val="20"/>
          <w:szCs w:val="20"/>
          <w:lang w:val="en-US"/>
        </w:rPr>
        <w:t>Ahn</w:t>
      </w:r>
      <w:proofErr w:type="spellEnd"/>
      <w:r w:rsidRPr="00482225">
        <w:rPr>
          <w:rFonts w:cs="Times New Roman"/>
          <w:bCs/>
          <w:sz w:val="20"/>
          <w:szCs w:val="20"/>
          <w:lang w:val="en-US"/>
        </w:rPr>
        <w:t xml:space="preserve"> D, Lee K</w:t>
      </w:r>
      <w:r>
        <w:rPr>
          <w:rFonts w:cs="Times New Roman"/>
          <w:bCs/>
          <w:sz w:val="20"/>
          <w:szCs w:val="20"/>
          <w:lang w:val="en-US"/>
        </w:rPr>
        <w:t>.</w:t>
      </w:r>
      <w:r w:rsidRPr="00482225">
        <w:rPr>
          <w:rFonts w:cs="Times New Roman"/>
          <w:bCs/>
          <w:sz w:val="20"/>
          <w:szCs w:val="20"/>
          <w:lang w:val="en-US"/>
        </w:rPr>
        <w:t>H</w:t>
      </w:r>
      <w:r>
        <w:rPr>
          <w:rFonts w:cs="Times New Roman"/>
          <w:bCs/>
          <w:sz w:val="20"/>
          <w:szCs w:val="20"/>
          <w:lang w:val="en-US"/>
        </w:rPr>
        <w:t>.</w:t>
      </w:r>
      <w:r w:rsidRPr="00482225">
        <w:rPr>
          <w:rFonts w:cs="Times New Roman"/>
          <w:bCs/>
          <w:sz w:val="20"/>
          <w:szCs w:val="20"/>
          <w:lang w:val="en-US"/>
        </w:rPr>
        <w:t xml:space="preserve"> (2015)</w:t>
      </w:r>
      <w:r>
        <w:rPr>
          <w:rFonts w:cs="Times New Roman"/>
          <w:bCs/>
          <w:sz w:val="20"/>
          <w:szCs w:val="20"/>
          <w:lang w:val="en-US"/>
        </w:rPr>
        <w:t>.</w:t>
      </w:r>
      <w:r w:rsidRPr="00482225">
        <w:rPr>
          <w:rFonts w:cs="Times New Roman"/>
          <w:bCs/>
          <w:sz w:val="20"/>
          <w:szCs w:val="20"/>
          <w:lang w:val="en-US"/>
        </w:rPr>
        <w:t xml:space="preserve"> </w:t>
      </w:r>
      <w:r w:rsidRPr="00482225">
        <w:rPr>
          <w:rFonts w:cs="Times New Roman"/>
          <w:bCs/>
          <w:i/>
          <w:sz w:val="20"/>
          <w:szCs w:val="20"/>
          <w:lang w:val="en-US"/>
        </w:rPr>
        <w:t>Gas hydrate inhibition by 952 Doi: perturbation of</w:t>
      </w:r>
    </w:p>
    <w:p w14:paraId="4B1F84B1" w14:textId="33048500" w:rsidR="00482225" w:rsidRPr="00482225" w:rsidRDefault="00482225" w:rsidP="00482225">
      <w:pPr>
        <w:spacing w:after="20" w:line="240" w:lineRule="auto"/>
        <w:jc w:val="both"/>
        <w:rPr>
          <w:rFonts w:cs="Times New Roman"/>
          <w:bCs/>
          <w:sz w:val="20"/>
          <w:szCs w:val="20"/>
          <w:lang w:val="en-US"/>
        </w:rPr>
      </w:pPr>
      <w:proofErr w:type="gramStart"/>
      <w:r w:rsidRPr="00482225">
        <w:rPr>
          <w:rFonts w:cs="Times New Roman"/>
          <w:bCs/>
          <w:i/>
          <w:sz w:val="20"/>
          <w:szCs w:val="20"/>
          <w:lang w:val="en-US"/>
        </w:rPr>
        <w:t>liquid</w:t>
      </w:r>
      <w:proofErr w:type="gramEnd"/>
      <w:r w:rsidRPr="00482225">
        <w:rPr>
          <w:rFonts w:cs="Times New Roman"/>
          <w:bCs/>
          <w:i/>
          <w:sz w:val="20"/>
          <w:szCs w:val="20"/>
          <w:lang w:val="en-US"/>
        </w:rPr>
        <w:t xml:space="preserve"> water structure</w:t>
      </w:r>
      <w:r w:rsidRPr="00482225">
        <w:rPr>
          <w:rFonts w:cs="Times New Roman"/>
          <w:bCs/>
          <w:sz w:val="20"/>
          <w:szCs w:val="20"/>
          <w:lang w:val="en-US"/>
        </w:rPr>
        <w:t xml:space="preserve">. </w:t>
      </w:r>
      <w:proofErr w:type="spellStart"/>
      <w:r w:rsidRPr="00482225">
        <w:rPr>
          <w:rFonts w:cs="Times New Roman"/>
          <w:bCs/>
          <w:sz w:val="20"/>
          <w:szCs w:val="20"/>
          <w:lang w:val="en-US"/>
        </w:rPr>
        <w:t>Sci</w:t>
      </w:r>
      <w:proofErr w:type="spellEnd"/>
      <w:r w:rsidRPr="00482225">
        <w:rPr>
          <w:rFonts w:cs="Times New Roman"/>
          <w:bCs/>
          <w:sz w:val="20"/>
          <w:szCs w:val="20"/>
          <w:lang w:val="en-US"/>
        </w:rPr>
        <w:t xml:space="preserve"> Rep 5:11526. </w:t>
      </w:r>
    </w:p>
    <w:p w14:paraId="13326860" w14:textId="11FE2000" w:rsidR="00482225" w:rsidRPr="00482225" w:rsidRDefault="00482225" w:rsidP="00482225">
      <w:pPr>
        <w:spacing w:after="20" w:line="240" w:lineRule="auto"/>
        <w:jc w:val="both"/>
        <w:rPr>
          <w:rFonts w:cs="Times New Roman"/>
          <w:bCs/>
          <w:sz w:val="20"/>
          <w:szCs w:val="20"/>
          <w:lang w:val="en-US"/>
        </w:rPr>
      </w:pPr>
      <w:r>
        <w:rPr>
          <w:rFonts w:cs="Times New Roman"/>
          <w:bCs/>
          <w:sz w:val="20"/>
          <w:szCs w:val="20"/>
          <w:lang w:val="en-US"/>
        </w:rPr>
        <w:t>[7]</w:t>
      </w:r>
      <w:r w:rsidRPr="00482225">
        <w:rPr>
          <w:rFonts w:cs="Times New Roman"/>
          <w:bCs/>
          <w:sz w:val="20"/>
          <w:szCs w:val="20"/>
          <w:lang w:val="en-US"/>
        </w:rPr>
        <w:t xml:space="preserve"> </w:t>
      </w:r>
      <w:proofErr w:type="spellStart"/>
      <w:r w:rsidRPr="00482225">
        <w:rPr>
          <w:rFonts w:cs="Times New Roman"/>
          <w:bCs/>
          <w:sz w:val="20"/>
          <w:szCs w:val="20"/>
          <w:lang w:val="en-US"/>
        </w:rPr>
        <w:t>Perfeldt</w:t>
      </w:r>
      <w:proofErr w:type="spellEnd"/>
      <w:r w:rsidRPr="00482225">
        <w:rPr>
          <w:rFonts w:cs="Times New Roman"/>
          <w:bCs/>
          <w:sz w:val="20"/>
          <w:szCs w:val="20"/>
          <w:lang w:val="en-US"/>
        </w:rPr>
        <w:t xml:space="preserve"> CM, Chua PC, </w:t>
      </w:r>
      <w:proofErr w:type="spellStart"/>
      <w:r w:rsidRPr="00482225">
        <w:rPr>
          <w:rFonts w:cs="Times New Roman"/>
          <w:bCs/>
          <w:sz w:val="20"/>
          <w:szCs w:val="20"/>
          <w:lang w:val="en-US"/>
        </w:rPr>
        <w:t>Daraboina</w:t>
      </w:r>
      <w:proofErr w:type="spellEnd"/>
      <w:r w:rsidRPr="00482225">
        <w:rPr>
          <w:rFonts w:cs="Times New Roman"/>
          <w:bCs/>
          <w:sz w:val="20"/>
          <w:szCs w:val="20"/>
          <w:lang w:val="en-US"/>
        </w:rPr>
        <w:t xml:space="preserve"> N, </w:t>
      </w:r>
      <w:proofErr w:type="spellStart"/>
      <w:r w:rsidRPr="00482225">
        <w:rPr>
          <w:rFonts w:cs="Times New Roman"/>
          <w:bCs/>
          <w:sz w:val="20"/>
          <w:szCs w:val="20"/>
          <w:lang w:val="en-US"/>
        </w:rPr>
        <w:t>Friis</w:t>
      </w:r>
      <w:proofErr w:type="spellEnd"/>
      <w:r w:rsidRPr="00482225">
        <w:rPr>
          <w:rFonts w:cs="Times New Roman"/>
          <w:bCs/>
          <w:sz w:val="20"/>
          <w:szCs w:val="20"/>
          <w:lang w:val="en-US"/>
        </w:rPr>
        <w:t xml:space="preserve"> D, Kristiansen E, </w:t>
      </w:r>
      <w:proofErr w:type="spellStart"/>
      <w:r w:rsidRPr="00482225">
        <w:rPr>
          <w:rFonts w:cs="Times New Roman"/>
          <w:bCs/>
          <w:sz w:val="20"/>
          <w:szCs w:val="20"/>
          <w:lang w:val="en-US"/>
        </w:rPr>
        <w:t>Ramløv</w:t>
      </w:r>
      <w:proofErr w:type="spellEnd"/>
      <w:r w:rsidRPr="00482225">
        <w:rPr>
          <w:rFonts w:cs="Times New Roman"/>
          <w:bCs/>
          <w:sz w:val="20"/>
          <w:szCs w:val="20"/>
          <w:lang w:val="en-US"/>
        </w:rPr>
        <w:t xml:space="preserve"> H, Woodley JM, </w:t>
      </w:r>
      <w:proofErr w:type="spellStart"/>
      <w:r w:rsidRPr="00482225">
        <w:rPr>
          <w:rFonts w:cs="Times New Roman"/>
          <w:bCs/>
          <w:sz w:val="20"/>
          <w:szCs w:val="20"/>
          <w:lang w:val="en-US"/>
        </w:rPr>
        <w:t>Kelland</w:t>
      </w:r>
      <w:proofErr w:type="spellEnd"/>
      <w:r w:rsidRPr="00482225">
        <w:rPr>
          <w:rFonts w:cs="Times New Roman"/>
          <w:bCs/>
          <w:sz w:val="20"/>
          <w:szCs w:val="20"/>
          <w:lang w:val="en-US"/>
        </w:rPr>
        <w:t xml:space="preserve"> MA,</w:t>
      </w:r>
    </w:p>
    <w:p w14:paraId="0FDAD7D6" w14:textId="0EA943B0" w:rsidR="00482225" w:rsidRPr="00482225" w:rsidRDefault="00482225" w:rsidP="00482225">
      <w:pPr>
        <w:spacing w:after="20" w:line="240" w:lineRule="auto"/>
        <w:jc w:val="both"/>
        <w:rPr>
          <w:rFonts w:cs="Times New Roman"/>
          <w:bCs/>
          <w:i/>
          <w:sz w:val="20"/>
          <w:szCs w:val="20"/>
          <w:lang w:val="en-US"/>
        </w:rPr>
      </w:pPr>
      <w:proofErr w:type="spellStart"/>
      <w:r w:rsidRPr="00482225">
        <w:rPr>
          <w:rFonts w:cs="Times New Roman"/>
          <w:bCs/>
          <w:sz w:val="20"/>
          <w:szCs w:val="20"/>
          <w:lang w:val="en-US"/>
        </w:rPr>
        <w:t>Solms</w:t>
      </w:r>
      <w:proofErr w:type="spellEnd"/>
      <w:r w:rsidRPr="00482225">
        <w:rPr>
          <w:rFonts w:cs="Times New Roman"/>
          <w:bCs/>
          <w:sz w:val="20"/>
          <w:szCs w:val="20"/>
          <w:lang w:val="en-US"/>
        </w:rPr>
        <w:t xml:space="preserve"> N</w:t>
      </w:r>
      <w:r>
        <w:rPr>
          <w:rFonts w:cs="Times New Roman"/>
          <w:bCs/>
          <w:sz w:val="20"/>
          <w:szCs w:val="20"/>
          <w:lang w:val="en-US"/>
        </w:rPr>
        <w:t>.</w:t>
      </w:r>
      <w:r w:rsidRPr="00482225">
        <w:rPr>
          <w:rFonts w:cs="Times New Roman"/>
          <w:bCs/>
          <w:sz w:val="20"/>
          <w:szCs w:val="20"/>
          <w:lang w:val="en-US"/>
        </w:rPr>
        <w:t>V</w:t>
      </w:r>
      <w:r>
        <w:rPr>
          <w:rFonts w:cs="Times New Roman"/>
          <w:bCs/>
          <w:sz w:val="20"/>
          <w:szCs w:val="20"/>
          <w:lang w:val="en-US"/>
        </w:rPr>
        <w:t>.</w:t>
      </w:r>
      <w:r w:rsidRPr="00482225">
        <w:rPr>
          <w:rFonts w:cs="Times New Roman"/>
          <w:bCs/>
          <w:sz w:val="20"/>
          <w:szCs w:val="20"/>
          <w:lang w:val="en-US"/>
        </w:rPr>
        <w:t xml:space="preserve"> (2014)</w:t>
      </w:r>
      <w:r>
        <w:rPr>
          <w:rFonts w:cs="Times New Roman"/>
          <w:bCs/>
          <w:sz w:val="20"/>
          <w:szCs w:val="20"/>
          <w:lang w:val="en-US"/>
        </w:rPr>
        <w:t>.</w:t>
      </w:r>
      <w:r w:rsidRPr="00482225">
        <w:rPr>
          <w:rFonts w:cs="Times New Roman"/>
          <w:bCs/>
          <w:sz w:val="20"/>
          <w:szCs w:val="20"/>
          <w:lang w:val="en-US"/>
        </w:rPr>
        <w:t xml:space="preserve"> </w:t>
      </w:r>
      <w:r w:rsidRPr="00482225">
        <w:rPr>
          <w:rFonts w:cs="Times New Roman"/>
          <w:bCs/>
          <w:i/>
          <w:sz w:val="20"/>
          <w:szCs w:val="20"/>
          <w:lang w:val="en-US"/>
        </w:rPr>
        <w:t xml:space="preserve">Inhibition of gas hydrate nucleation and </w:t>
      </w:r>
      <w:proofErr w:type="gramStart"/>
      <w:r w:rsidRPr="00482225">
        <w:rPr>
          <w:rFonts w:cs="Times New Roman"/>
          <w:bCs/>
          <w:i/>
          <w:sz w:val="20"/>
          <w:szCs w:val="20"/>
          <w:lang w:val="en-US"/>
        </w:rPr>
        <w:t>growth :</w:t>
      </w:r>
      <w:proofErr w:type="gramEnd"/>
      <w:r w:rsidRPr="00482225">
        <w:rPr>
          <w:rFonts w:cs="Times New Roman"/>
          <w:bCs/>
          <w:i/>
          <w:sz w:val="20"/>
          <w:szCs w:val="20"/>
          <w:lang w:val="en-US"/>
        </w:rPr>
        <w:t xml:space="preserve"> 912 efficacy of an antifreeze</w:t>
      </w:r>
    </w:p>
    <w:p w14:paraId="5996DF9E" w14:textId="77777777" w:rsidR="00482225" w:rsidRPr="00482225" w:rsidRDefault="00482225" w:rsidP="00482225">
      <w:pPr>
        <w:spacing w:after="20" w:line="240" w:lineRule="auto"/>
        <w:jc w:val="both"/>
        <w:rPr>
          <w:rFonts w:cs="Times New Roman"/>
          <w:bCs/>
          <w:sz w:val="20"/>
          <w:szCs w:val="20"/>
          <w:lang w:val="en-US"/>
        </w:rPr>
      </w:pPr>
      <w:proofErr w:type="gramStart"/>
      <w:r w:rsidRPr="00482225">
        <w:rPr>
          <w:rFonts w:cs="Times New Roman"/>
          <w:bCs/>
          <w:i/>
          <w:sz w:val="20"/>
          <w:szCs w:val="20"/>
          <w:lang w:val="en-US"/>
        </w:rPr>
        <w:t>protein</w:t>
      </w:r>
      <w:proofErr w:type="gramEnd"/>
      <w:r w:rsidRPr="00482225">
        <w:rPr>
          <w:rFonts w:cs="Times New Roman"/>
          <w:bCs/>
          <w:i/>
          <w:sz w:val="20"/>
          <w:szCs w:val="20"/>
          <w:lang w:val="en-US"/>
        </w:rPr>
        <w:t xml:space="preserve"> from the longhorn beetle </w:t>
      </w:r>
      <w:proofErr w:type="spellStart"/>
      <w:r w:rsidRPr="00482225">
        <w:rPr>
          <w:rFonts w:cs="Times New Roman"/>
          <w:bCs/>
          <w:i/>
          <w:sz w:val="20"/>
          <w:szCs w:val="20"/>
          <w:lang w:val="en-US"/>
        </w:rPr>
        <w:t>Rhagium</w:t>
      </w:r>
      <w:proofErr w:type="spellEnd"/>
      <w:r w:rsidRPr="00482225">
        <w:rPr>
          <w:rFonts w:cs="Times New Roman"/>
          <w:bCs/>
          <w:i/>
          <w:sz w:val="20"/>
          <w:szCs w:val="20"/>
          <w:lang w:val="en-US"/>
        </w:rPr>
        <w:t xml:space="preserve"> </w:t>
      </w:r>
      <w:proofErr w:type="spellStart"/>
      <w:r w:rsidRPr="00482225">
        <w:rPr>
          <w:rFonts w:cs="Times New Roman"/>
          <w:bCs/>
          <w:i/>
          <w:sz w:val="20"/>
          <w:szCs w:val="20"/>
          <w:lang w:val="en-US"/>
        </w:rPr>
        <w:t>mordax</w:t>
      </w:r>
      <w:proofErr w:type="spellEnd"/>
      <w:r w:rsidRPr="00482225">
        <w:rPr>
          <w:rFonts w:cs="Times New Roman"/>
          <w:bCs/>
          <w:sz w:val="20"/>
          <w:szCs w:val="20"/>
          <w:lang w:val="en-US"/>
        </w:rPr>
        <w:t>. Energy Fuels 913(28):3666–3672</w:t>
      </w:r>
    </w:p>
    <w:p w14:paraId="0C0D970E" w14:textId="1D820A18" w:rsidR="00482225" w:rsidRPr="00482225" w:rsidRDefault="00482225" w:rsidP="00482225">
      <w:pPr>
        <w:spacing w:after="20" w:line="240" w:lineRule="auto"/>
        <w:jc w:val="both"/>
        <w:rPr>
          <w:rFonts w:cs="Times New Roman"/>
          <w:bCs/>
          <w:i/>
          <w:sz w:val="20"/>
          <w:szCs w:val="20"/>
          <w:lang w:val="en-US"/>
        </w:rPr>
      </w:pPr>
      <w:r>
        <w:rPr>
          <w:rFonts w:cs="Times New Roman"/>
          <w:bCs/>
          <w:sz w:val="20"/>
          <w:szCs w:val="20"/>
          <w:lang w:val="en-US"/>
        </w:rPr>
        <w:t>[8]</w:t>
      </w:r>
      <w:r w:rsidRPr="00482225">
        <w:rPr>
          <w:rFonts w:cs="Times New Roman"/>
          <w:bCs/>
          <w:sz w:val="20"/>
          <w:szCs w:val="20"/>
          <w:lang w:val="en-US"/>
        </w:rPr>
        <w:t xml:space="preserve"> Bavoh CB, Khan MS, </w:t>
      </w:r>
      <w:proofErr w:type="spellStart"/>
      <w:r w:rsidRPr="00482225">
        <w:rPr>
          <w:rFonts w:cs="Times New Roman"/>
          <w:bCs/>
          <w:sz w:val="20"/>
          <w:szCs w:val="20"/>
          <w:lang w:val="en-US"/>
        </w:rPr>
        <w:t>Lal</w:t>
      </w:r>
      <w:proofErr w:type="spellEnd"/>
      <w:r w:rsidRPr="00482225">
        <w:rPr>
          <w:rFonts w:cs="Times New Roman"/>
          <w:bCs/>
          <w:sz w:val="20"/>
          <w:szCs w:val="20"/>
          <w:lang w:val="en-US"/>
        </w:rPr>
        <w:t xml:space="preserve"> B, </w:t>
      </w:r>
      <w:proofErr w:type="spellStart"/>
      <w:proofErr w:type="gramStart"/>
      <w:r w:rsidRPr="00482225">
        <w:rPr>
          <w:rFonts w:cs="Times New Roman"/>
          <w:bCs/>
          <w:sz w:val="20"/>
          <w:szCs w:val="20"/>
          <w:lang w:val="en-US"/>
        </w:rPr>
        <w:t>Bt</w:t>
      </w:r>
      <w:proofErr w:type="spellEnd"/>
      <w:proofErr w:type="gramEnd"/>
      <w:r w:rsidRPr="00482225">
        <w:rPr>
          <w:rFonts w:cs="Times New Roman"/>
          <w:bCs/>
          <w:sz w:val="20"/>
          <w:szCs w:val="20"/>
          <w:lang w:val="en-US"/>
        </w:rPr>
        <w:t xml:space="preserve"> Abdul </w:t>
      </w:r>
      <w:proofErr w:type="spellStart"/>
      <w:r w:rsidRPr="00482225">
        <w:rPr>
          <w:rFonts w:cs="Times New Roman"/>
          <w:bCs/>
          <w:sz w:val="20"/>
          <w:szCs w:val="20"/>
          <w:lang w:val="en-US"/>
        </w:rPr>
        <w:t>Ghaniri</w:t>
      </w:r>
      <w:proofErr w:type="spellEnd"/>
      <w:r w:rsidRPr="00482225">
        <w:rPr>
          <w:rFonts w:cs="Times New Roman"/>
          <w:bCs/>
          <w:sz w:val="20"/>
          <w:szCs w:val="20"/>
          <w:lang w:val="en-US"/>
        </w:rPr>
        <w:t xml:space="preserve"> NI, </w:t>
      </w:r>
      <w:proofErr w:type="spellStart"/>
      <w:r w:rsidRPr="00482225">
        <w:rPr>
          <w:rFonts w:cs="Times New Roman"/>
          <w:bCs/>
          <w:sz w:val="20"/>
          <w:szCs w:val="20"/>
          <w:lang w:val="en-US"/>
        </w:rPr>
        <w:t>Sabil</w:t>
      </w:r>
      <w:proofErr w:type="spellEnd"/>
      <w:r w:rsidRPr="00482225">
        <w:rPr>
          <w:rFonts w:cs="Times New Roman"/>
          <w:bCs/>
          <w:sz w:val="20"/>
          <w:szCs w:val="20"/>
          <w:lang w:val="en-US"/>
        </w:rPr>
        <w:t xml:space="preserve"> K</w:t>
      </w:r>
      <w:r>
        <w:rPr>
          <w:rFonts w:cs="Times New Roman"/>
          <w:bCs/>
          <w:sz w:val="20"/>
          <w:szCs w:val="20"/>
          <w:lang w:val="en-US"/>
        </w:rPr>
        <w:t>.</w:t>
      </w:r>
      <w:r w:rsidRPr="00482225">
        <w:rPr>
          <w:rFonts w:cs="Times New Roman"/>
          <w:bCs/>
          <w:sz w:val="20"/>
          <w:szCs w:val="20"/>
          <w:lang w:val="en-US"/>
        </w:rPr>
        <w:t>M</w:t>
      </w:r>
      <w:r>
        <w:rPr>
          <w:rFonts w:cs="Times New Roman"/>
          <w:bCs/>
          <w:sz w:val="20"/>
          <w:szCs w:val="20"/>
          <w:lang w:val="en-US"/>
        </w:rPr>
        <w:t>.</w:t>
      </w:r>
      <w:r w:rsidRPr="00482225">
        <w:rPr>
          <w:rFonts w:cs="Times New Roman"/>
          <w:bCs/>
          <w:sz w:val="20"/>
          <w:szCs w:val="20"/>
          <w:lang w:val="en-US"/>
        </w:rPr>
        <w:t xml:space="preserve"> (2018)</w:t>
      </w:r>
      <w:r>
        <w:rPr>
          <w:rFonts w:cs="Times New Roman"/>
          <w:bCs/>
          <w:sz w:val="20"/>
          <w:szCs w:val="20"/>
          <w:lang w:val="en-US"/>
        </w:rPr>
        <w:t>.</w:t>
      </w:r>
      <w:r w:rsidRPr="00482225">
        <w:rPr>
          <w:rFonts w:cs="Times New Roman"/>
          <w:bCs/>
          <w:sz w:val="20"/>
          <w:szCs w:val="20"/>
          <w:lang w:val="en-US"/>
        </w:rPr>
        <w:t xml:space="preserve"> </w:t>
      </w:r>
      <w:r w:rsidRPr="00482225">
        <w:rPr>
          <w:rFonts w:cs="Times New Roman"/>
          <w:bCs/>
          <w:i/>
          <w:sz w:val="20"/>
          <w:szCs w:val="20"/>
          <w:lang w:val="en-US"/>
        </w:rPr>
        <w:t>New methane 716 hydrate</w:t>
      </w:r>
    </w:p>
    <w:p w14:paraId="0068A1B9" w14:textId="77777777" w:rsidR="00482225" w:rsidRPr="00482225" w:rsidRDefault="00482225" w:rsidP="00482225">
      <w:pPr>
        <w:spacing w:after="20" w:line="240" w:lineRule="auto"/>
        <w:jc w:val="both"/>
        <w:rPr>
          <w:rFonts w:cs="Times New Roman"/>
          <w:bCs/>
          <w:sz w:val="20"/>
          <w:szCs w:val="20"/>
          <w:lang w:val="en-US"/>
        </w:rPr>
      </w:pPr>
      <w:proofErr w:type="gramStart"/>
      <w:r w:rsidRPr="00482225">
        <w:rPr>
          <w:rFonts w:cs="Times New Roman"/>
          <w:bCs/>
          <w:i/>
          <w:sz w:val="20"/>
          <w:szCs w:val="20"/>
          <w:lang w:val="en-US"/>
        </w:rPr>
        <w:t>phase</w:t>
      </w:r>
      <w:proofErr w:type="gramEnd"/>
      <w:r w:rsidRPr="00482225">
        <w:rPr>
          <w:rFonts w:cs="Times New Roman"/>
          <w:bCs/>
          <w:i/>
          <w:sz w:val="20"/>
          <w:szCs w:val="20"/>
          <w:lang w:val="en-US"/>
        </w:rPr>
        <w:t xml:space="preserve"> boundary data in the presence of aqueous amino acids</w:t>
      </w:r>
      <w:r w:rsidRPr="00482225">
        <w:rPr>
          <w:rFonts w:cs="Times New Roman"/>
          <w:bCs/>
          <w:sz w:val="20"/>
          <w:szCs w:val="20"/>
          <w:lang w:val="en-US"/>
        </w:rPr>
        <w:t xml:space="preserve">. Fluid Phase </w:t>
      </w:r>
      <w:proofErr w:type="spellStart"/>
      <w:r w:rsidRPr="00482225">
        <w:rPr>
          <w:rFonts w:cs="Times New Roman"/>
          <w:bCs/>
          <w:sz w:val="20"/>
          <w:szCs w:val="20"/>
          <w:lang w:val="en-US"/>
        </w:rPr>
        <w:t>Equilib</w:t>
      </w:r>
      <w:proofErr w:type="spellEnd"/>
      <w:r w:rsidRPr="00482225">
        <w:rPr>
          <w:rFonts w:cs="Times New Roman"/>
          <w:bCs/>
          <w:sz w:val="20"/>
          <w:szCs w:val="20"/>
          <w:lang w:val="en-US"/>
        </w:rPr>
        <w:t xml:space="preserve"> 717(478):129–</w:t>
      </w:r>
    </w:p>
    <w:p w14:paraId="1E7E1635" w14:textId="20CA0C2B" w:rsidR="00482225" w:rsidRPr="007F319C" w:rsidRDefault="00482225" w:rsidP="00482225">
      <w:pPr>
        <w:spacing w:after="20" w:line="240" w:lineRule="auto"/>
        <w:jc w:val="both"/>
        <w:rPr>
          <w:rFonts w:cs="Times New Roman"/>
          <w:bCs/>
          <w:sz w:val="20"/>
          <w:szCs w:val="20"/>
          <w:lang w:val="en-US"/>
        </w:rPr>
      </w:pPr>
      <w:r w:rsidRPr="00482225">
        <w:rPr>
          <w:rFonts w:cs="Times New Roman"/>
          <w:bCs/>
          <w:sz w:val="20"/>
          <w:szCs w:val="20"/>
          <w:lang w:val="en-US"/>
        </w:rPr>
        <w:t xml:space="preserve">133. </w:t>
      </w:r>
    </w:p>
    <w:p w14:paraId="1D7BAB28" w14:textId="7CBA440C" w:rsidR="004F7B38" w:rsidRPr="004F7B38" w:rsidRDefault="004F7B38" w:rsidP="00055CAD">
      <w:pPr>
        <w:spacing w:after="20" w:line="240" w:lineRule="auto"/>
        <w:jc w:val="both"/>
        <w:rPr>
          <w:rFonts w:cs="Times New Roman"/>
          <w:b/>
          <w:bCs/>
          <w:szCs w:val="24"/>
          <w:lang w:val="el-GR"/>
        </w:rPr>
      </w:pPr>
    </w:p>
    <w:sectPr w:rsidR="004F7B38" w:rsidRPr="004F7B38" w:rsidSect="000323E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6DB69" w14:textId="77777777" w:rsidR="00342E1B" w:rsidRDefault="00342E1B" w:rsidP="00B10FCD">
      <w:pPr>
        <w:spacing w:after="0" w:line="240" w:lineRule="auto"/>
      </w:pPr>
      <w:r>
        <w:separator/>
      </w:r>
    </w:p>
  </w:endnote>
  <w:endnote w:type="continuationSeparator" w:id="0">
    <w:p w14:paraId="4E02AE90" w14:textId="77777777" w:rsidR="00342E1B" w:rsidRDefault="00342E1B"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EE217" w14:textId="77777777" w:rsidR="00C55D63" w:rsidRDefault="00C55D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763091"/>
      <w:docPartObj>
        <w:docPartGallery w:val="Page Numbers (Bottom of Page)"/>
        <w:docPartUnique/>
      </w:docPartObj>
    </w:sdtPr>
    <w:sdtEndPr/>
    <w:sdtContent>
      <w:p w14:paraId="18260381" w14:textId="7DF8905D" w:rsidR="0027478C" w:rsidRDefault="0027478C">
        <w:pPr>
          <w:pStyle w:val="Footer"/>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008B7496" w:rsidRPr="008B7496">
          <w:rPr>
            <w:b/>
            <w:bCs/>
            <w:noProof/>
            <w:sz w:val="18"/>
            <w:szCs w:val="16"/>
            <w:lang w:val="el-GR"/>
          </w:rPr>
          <w:t>1</w:t>
        </w:r>
        <w:r w:rsidRPr="00670DAB">
          <w:rPr>
            <w:b/>
            <w:bCs/>
            <w:sz w:val="18"/>
            <w:szCs w:val="16"/>
          </w:rPr>
          <w:fldChar w:fldCharType="end"/>
        </w:r>
      </w:p>
    </w:sdtContent>
  </w:sdt>
  <w:p w14:paraId="45967E07" w14:textId="77777777" w:rsidR="00C55D63" w:rsidRDefault="00C55D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0E988" w14:textId="77777777" w:rsidR="00C55D63" w:rsidRDefault="00C55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16077" w14:textId="77777777" w:rsidR="00342E1B" w:rsidRDefault="00342E1B" w:rsidP="00B10FCD">
      <w:pPr>
        <w:spacing w:after="0" w:line="240" w:lineRule="auto"/>
      </w:pPr>
      <w:r>
        <w:separator/>
      </w:r>
    </w:p>
  </w:footnote>
  <w:footnote w:type="continuationSeparator" w:id="0">
    <w:p w14:paraId="13586E1C" w14:textId="77777777" w:rsidR="00342E1B" w:rsidRDefault="00342E1B" w:rsidP="00B10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2DE2C" w14:textId="77777777" w:rsidR="00C55D63" w:rsidRDefault="00C55D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641FC" w14:textId="1A2029F3" w:rsidR="005412D6" w:rsidRPr="00C55D63" w:rsidRDefault="00C04EBD" w:rsidP="004225FE">
    <w:pPr>
      <w:pStyle w:val="Header"/>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E130F" w14:textId="77777777" w:rsidR="00C55D63" w:rsidRDefault="00C55D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tzQ0sjQ3NzQwNDE0MTdR0lEKTi0uzszPAykwqgUAi3rjjCwAAAA="/>
  </w:docVars>
  <w:rsids>
    <w:rsidRoot w:val="002937B1"/>
    <w:rsid w:val="00055CAD"/>
    <w:rsid w:val="000905E2"/>
    <w:rsid w:val="000E7582"/>
    <w:rsid w:val="00100E5B"/>
    <w:rsid w:val="001327BE"/>
    <w:rsid w:val="00134726"/>
    <w:rsid w:val="00137B0D"/>
    <w:rsid w:val="00257888"/>
    <w:rsid w:val="002607CE"/>
    <w:rsid w:val="0027478C"/>
    <w:rsid w:val="002937B1"/>
    <w:rsid w:val="002938E7"/>
    <w:rsid w:val="002B13CB"/>
    <w:rsid w:val="00342E1B"/>
    <w:rsid w:val="003F4BCB"/>
    <w:rsid w:val="00406EAA"/>
    <w:rsid w:val="00411CC6"/>
    <w:rsid w:val="00482225"/>
    <w:rsid w:val="004F7B38"/>
    <w:rsid w:val="005A4565"/>
    <w:rsid w:val="005B7A65"/>
    <w:rsid w:val="00650F36"/>
    <w:rsid w:val="00670DAB"/>
    <w:rsid w:val="006D2516"/>
    <w:rsid w:val="00705DF0"/>
    <w:rsid w:val="007F319C"/>
    <w:rsid w:val="008B7496"/>
    <w:rsid w:val="008E6F8B"/>
    <w:rsid w:val="00915963"/>
    <w:rsid w:val="0091656E"/>
    <w:rsid w:val="00935497"/>
    <w:rsid w:val="009803F2"/>
    <w:rsid w:val="00997EF7"/>
    <w:rsid w:val="009C653D"/>
    <w:rsid w:val="00A24573"/>
    <w:rsid w:val="00A84D47"/>
    <w:rsid w:val="00AA4FE7"/>
    <w:rsid w:val="00AB16ED"/>
    <w:rsid w:val="00AC44BD"/>
    <w:rsid w:val="00AD393E"/>
    <w:rsid w:val="00AF459A"/>
    <w:rsid w:val="00B10FCD"/>
    <w:rsid w:val="00B36AC7"/>
    <w:rsid w:val="00B91FC7"/>
    <w:rsid w:val="00C04EBD"/>
    <w:rsid w:val="00C07544"/>
    <w:rsid w:val="00C55D63"/>
    <w:rsid w:val="00C84852"/>
    <w:rsid w:val="00CF4EEC"/>
    <w:rsid w:val="00D678BE"/>
    <w:rsid w:val="00D70846"/>
    <w:rsid w:val="00DA5472"/>
    <w:rsid w:val="00DE346C"/>
    <w:rsid w:val="00E63CAC"/>
    <w:rsid w:val="00E81BCC"/>
    <w:rsid w:val="00E853C3"/>
    <w:rsid w:val="00E87E35"/>
    <w:rsid w:val="00ED7AD7"/>
    <w:rsid w:val="00F838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548</Words>
  <Characters>3129</Characters>
  <Application>Microsoft Office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sot</cp:lastModifiedBy>
  <cp:revision>38</cp:revision>
  <cp:lastPrinted>2016-12-14T08:08:00Z</cp:lastPrinted>
  <dcterms:created xsi:type="dcterms:W3CDTF">2021-10-19T09:40:00Z</dcterms:created>
  <dcterms:modified xsi:type="dcterms:W3CDTF">2021-12-21T17:38:00Z</dcterms:modified>
</cp:coreProperties>
</file>