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5928" w14:textId="77777777" w:rsidR="00C04EBD" w:rsidRPr="0057385F" w:rsidRDefault="00C04EBD" w:rsidP="00257888">
      <w:pPr>
        <w:spacing w:after="120" w:line="240" w:lineRule="auto"/>
        <w:jc w:val="center"/>
        <w:rPr>
          <w:rStyle w:val="hps"/>
          <w:rFonts w:cs="Times New Roman"/>
          <w:b/>
          <w:szCs w:val="24"/>
          <w:lang w:val="en-US"/>
        </w:rPr>
      </w:pPr>
    </w:p>
    <w:p w14:paraId="058C46DA" w14:textId="7E8D4C74" w:rsidR="00257888" w:rsidRPr="00AA25A5" w:rsidRDefault="006C74FF" w:rsidP="00257888">
      <w:pPr>
        <w:spacing w:after="120" w:line="240" w:lineRule="auto"/>
        <w:jc w:val="center"/>
        <w:rPr>
          <w:rStyle w:val="hps"/>
          <w:rFonts w:cs="Times New Roman"/>
          <w:b/>
          <w:szCs w:val="24"/>
          <w:lang w:val="en-US"/>
        </w:rPr>
      </w:pPr>
      <w:r>
        <w:rPr>
          <w:rStyle w:val="hps"/>
          <w:rFonts w:cs="Times New Roman"/>
          <w:b/>
          <w:szCs w:val="24"/>
          <w:lang w:val="en-US"/>
        </w:rPr>
        <w:t>Phenol</w:t>
      </w:r>
      <w:r w:rsidR="009B0835">
        <w:rPr>
          <w:rStyle w:val="hps"/>
          <w:rFonts w:cs="Times New Roman"/>
          <w:b/>
          <w:szCs w:val="24"/>
          <w:lang w:val="en-US"/>
        </w:rPr>
        <w:t xml:space="preserve"> removal</w:t>
      </w:r>
      <w:r w:rsidR="004A0F64">
        <w:rPr>
          <w:rStyle w:val="hps"/>
          <w:rFonts w:cs="Times New Roman"/>
          <w:b/>
          <w:szCs w:val="24"/>
          <w:lang w:val="en-US"/>
        </w:rPr>
        <w:t xml:space="preserve"> </w:t>
      </w:r>
      <w:r w:rsidR="009B0835">
        <w:rPr>
          <w:rStyle w:val="hps"/>
          <w:rFonts w:cs="Times New Roman"/>
          <w:b/>
          <w:szCs w:val="24"/>
          <w:lang w:val="en-US"/>
        </w:rPr>
        <w:t>in constructed wetlands with oxygen</w:t>
      </w:r>
      <w:r>
        <w:rPr>
          <w:rStyle w:val="hps"/>
          <w:rFonts w:cs="Times New Roman"/>
          <w:b/>
          <w:szCs w:val="24"/>
          <w:lang w:val="en-US"/>
        </w:rPr>
        <w:t>ation</w:t>
      </w:r>
      <w:r w:rsidR="009B0835">
        <w:rPr>
          <w:rStyle w:val="hps"/>
          <w:rFonts w:cs="Times New Roman"/>
          <w:b/>
          <w:szCs w:val="24"/>
          <w:lang w:val="en-US"/>
        </w:rPr>
        <w:t xml:space="preserve"> </w:t>
      </w:r>
      <w:r w:rsidR="002D721F">
        <w:rPr>
          <w:rStyle w:val="hps"/>
          <w:rFonts w:cs="Times New Roman"/>
          <w:b/>
          <w:szCs w:val="24"/>
          <w:lang w:val="en-US"/>
        </w:rPr>
        <w:t>systems</w:t>
      </w:r>
    </w:p>
    <w:p w14:paraId="7186BB36" w14:textId="77777777" w:rsidR="002937B1" w:rsidRPr="00AA25A5"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67321BC7" w:rsidR="00257888" w:rsidRPr="00AA25A5" w:rsidRDefault="00AA25A5" w:rsidP="00257888">
      <w:pPr>
        <w:spacing w:after="120" w:line="240" w:lineRule="auto"/>
        <w:jc w:val="center"/>
        <w:rPr>
          <w:rStyle w:val="hps"/>
          <w:rFonts w:cs="Times New Roman"/>
          <w:b/>
          <w:szCs w:val="24"/>
          <w:lang w:val="en-US"/>
        </w:rPr>
      </w:pPr>
      <w:r w:rsidRPr="00324875">
        <w:rPr>
          <w:rStyle w:val="hps"/>
          <w:rFonts w:cs="Times New Roman"/>
          <w:b/>
          <w:szCs w:val="24"/>
          <w:u w:val="single"/>
          <w:lang w:val="en-US"/>
        </w:rPr>
        <w:t>P</w:t>
      </w:r>
      <w:r w:rsidR="00257888" w:rsidRPr="00324875">
        <w:rPr>
          <w:rStyle w:val="hps"/>
          <w:rFonts w:cs="Times New Roman"/>
          <w:b/>
          <w:szCs w:val="24"/>
          <w:u w:val="single"/>
          <w:lang w:val="en-US"/>
        </w:rPr>
        <w:t xml:space="preserve">. </w:t>
      </w:r>
      <w:r w:rsidRPr="00324875">
        <w:rPr>
          <w:rStyle w:val="hps"/>
          <w:rFonts w:cs="Times New Roman"/>
          <w:b/>
          <w:szCs w:val="24"/>
          <w:u w:val="single"/>
          <w:lang w:val="en-US"/>
        </w:rPr>
        <w:t>Seridou</w:t>
      </w:r>
      <w:r w:rsidR="00324875" w:rsidRPr="00324875">
        <w:rPr>
          <w:rStyle w:val="hps"/>
          <w:rFonts w:cs="Times New Roman"/>
          <w:b/>
          <w:szCs w:val="24"/>
          <w:u w:val="single"/>
          <w:vertAlign w:val="superscript"/>
          <w:lang w:val="en-US"/>
        </w:rPr>
        <w:t>1</w:t>
      </w:r>
      <w:r w:rsidR="00324875">
        <w:rPr>
          <w:rStyle w:val="hps"/>
          <w:rFonts w:cs="Times New Roman"/>
          <w:b/>
          <w:szCs w:val="24"/>
          <w:lang w:val="en-US"/>
        </w:rPr>
        <w:t>,</w:t>
      </w:r>
      <w:r w:rsidR="00DA2C4E">
        <w:rPr>
          <w:rStyle w:val="hps"/>
          <w:rFonts w:cs="Times New Roman"/>
          <w:b/>
          <w:szCs w:val="24"/>
          <w:lang w:val="en-US"/>
        </w:rPr>
        <w:t xml:space="preserve"> S. Kyrits</w:t>
      </w:r>
      <w:r w:rsidR="00DA2C4E" w:rsidRPr="0095343A">
        <w:rPr>
          <w:rStyle w:val="hps"/>
          <w:rFonts w:cs="Times New Roman"/>
          <w:b/>
          <w:szCs w:val="24"/>
          <w:lang w:val="en-US"/>
        </w:rPr>
        <w:t>i</w:t>
      </w:r>
      <w:r w:rsidR="002C5B18" w:rsidRPr="0095343A">
        <w:rPr>
          <w:rStyle w:val="hps"/>
          <w:rFonts w:cs="Times New Roman"/>
          <w:b/>
          <w:szCs w:val="24"/>
          <w:vertAlign w:val="superscript"/>
          <w:lang w:val="en-US"/>
        </w:rPr>
        <w:t>1</w:t>
      </w:r>
      <w:r w:rsidR="00DA2C4E">
        <w:rPr>
          <w:rStyle w:val="hps"/>
          <w:rFonts w:cs="Times New Roman"/>
          <w:b/>
          <w:szCs w:val="24"/>
          <w:lang w:val="en-US"/>
        </w:rPr>
        <w:t>, M. Vamvakia</w:t>
      </w:r>
      <w:r w:rsidR="002C5B18" w:rsidRPr="0095343A">
        <w:rPr>
          <w:rStyle w:val="hps"/>
          <w:rFonts w:cs="Times New Roman"/>
          <w:b/>
          <w:szCs w:val="24"/>
          <w:vertAlign w:val="superscript"/>
          <w:lang w:val="en-US"/>
        </w:rPr>
        <w:t>1</w:t>
      </w:r>
      <w:r w:rsidR="00DA2C4E">
        <w:rPr>
          <w:rStyle w:val="hps"/>
          <w:rFonts w:cs="Times New Roman"/>
          <w:b/>
          <w:szCs w:val="24"/>
          <w:lang w:val="en-US"/>
        </w:rPr>
        <w:t>,</w:t>
      </w:r>
      <w:r w:rsidR="00324875">
        <w:rPr>
          <w:rStyle w:val="hps"/>
          <w:rFonts w:cs="Times New Roman"/>
          <w:b/>
          <w:szCs w:val="24"/>
          <w:lang w:val="en-US"/>
        </w:rPr>
        <w:t xml:space="preserve"> </w:t>
      </w:r>
      <w:r>
        <w:rPr>
          <w:rStyle w:val="hps"/>
          <w:rFonts w:cs="Times New Roman"/>
          <w:b/>
          <w:szCs w:val="24"/>
          <w:lang w:val="en-US"/>
        </w:rPr>
        <w:t>E. Syranidou</w:t>
      </w:r>
      <w:r w:rsidR="00324875">
        <w:rPr>
          <w:rStyle w:val="hps"/>
          <w:rFonts w:cs="Times New Roman"/>
          <w:b/>
          <w:szCs w:val="24"/>
          <w:vertAlign w:val="superscript"/>
          <w:lang w:val="en-US"/>
        </w:rPr>
        <w:t>1</w:t>
      </w:r>
      <w:r w:rsidR="00DA2C4E">
        <w:rPr>
          <w:rStyle w:val="hps"/>
          <w:rFonts w:cs="Times New Roman"/>
          <w:b/>
          <w:szCs w:val="24"/>
          <w:vertAlign w:val="superscript"/>
          <w:lang w:val="en-US"/>
        </w:rPr>
        <w:t>,</w:t>
      </w:r>
      <w:r w:rsidR="00DA2C4E" w:rsidRPr="00AA25A5">
        <w:rPr>
          <w:rStyle w:val="hps"/>
          <w:rFonts w:cs="Times New Roman"/>
          <w:b/>
          <w:szCs w:val="24"/>
          <w:lang w:val="en-US"/>
        </w:rPr>
        <w:t>*</w:t>
      </w:r>
      <w:r w:rsidR="001327BE" w:rsidRPr="00AA25A5">
        <w:rPr>
          <w:rStyle w:val="hps"/>
          <w:rFonts w:cs="Times New Roman"/>
          <w:b/>
          <w:szCs w:val="24"/>
          <w:lang w:val="en-US"/>
        </w:rPr>
        <w:t>,</w:t>
      </w:r>
      <w:r w:rsidR="00257888" w:rsidRPr="00AA25A5">
        <w:rPr>
          <w:rStyle w:val="hps"/>
          <w:rFonts w:cs="Times New Roman"/>
          <w:b/>
          <w:szCs w:val="24"/>
          <w:lang w:val="en-US"/>
        </w:rPr>
        <w:t xml:space="preserve"> </w:t>
      </w:r>
      <w:r w:rsidR="00DA2C4E">
        <w:rPr>
          <w:rStyle w:val="hps"/>
          <w:rFonts w:cs="Times New Roman"/>
          <w:b/>
          <w:szCs w:val="24"/>
          <w:lang w:val="en-US"/>
        </w:rPr>
        <w:t>A. Vlysidis</w:t>
      </w:r>
      <w:r w:rsidR="002C5B18" w:rsidRPr="0095343A">
        <w:rPr>
          <w:rStyle w:val="hps"/>
          <w:rFonts w:cs="Times New Roman"/>
          <w:b/>
          <w:szCs w:val="24"/>
          <w:vertAlign w:val="superscript"/>
          <w:lang w:val="en-US"/>
        </w:rPr>
        <w:t>1</w:t>
      </w:r>
      <w:r w:rsidR="00DA2C4E">
        <w:rPr>
          <w:rStyle w:val="hps"/>
          <w:rFonts w:cs="Times New Roman"/>
          <w:b/>
          <w:szCs w:val="24"/>
          <w:lang w:val="en-US"/>
        </w:rPr>
        <w:t xml:space="preserve">, </w:t>
      </w:r>
      <w:r>
        <w:rPr>
          <w:rStyle w:val="hps"/>
          <w:rFonts w:cs="Times New Roman"/>
          <w:b/>
          <w:szCs w:val="24"/>
          <w:lang w:val="en-US"/>
        </w:rPr>
        <w:t>N. Kalogerakis</w:t>
      </w:r>
      <w:r w:rsidR="00406EAA" w:rsidRPr="00AA25A5">
        <w:rPr>
          <w:rStyle w:val="hps"/>
          <w:rFonts w:cs="Times New Roman"/>
          <w:b/>
          <w:szCs w:val="24"/>
          <w:vertAlign w:val="superscript"/>
          <w:lang w:val="en-US"/>
        </w:rPr>
        <w:t>1</w:t>
      </w:r>
      <w:r w:rsidR="00DA5472" w:rsidRPr="00AA25A5">
        <w:rPr>
          <w:rStyle w:val="hps"/>
          <w:rFonts w:cs="Times New Roman"/>
          <w:b/>
          <w:szCs w:val="24"/>
          <w:lang w:val="en-US"/>
        </w:rPr>
        <w:t xml:space="preserve"> </w:t>
      </w:r>
    </w:p>
    <w:p w14:paraId="3003DB79" w14:textId="1DA30A5B" w:rsidR="00257888" w:rsidRPr="00014615" w:rsidRDefault="00257888" w:rsidP="00257888">
      <w:pPr>
        <w:pStyle w:val="a6"/>
        <w:spacing w:before="0" w:line="240" w:lineRule="auto"/>
        <w:ind w:left="0"/>
        <w:contextualSpacing w:val="0"/>
        <w:jc w:val="center"/>
        <w:rPr>
          <w:rStyle w:val="hps"/>
          <w:rFonts w:cs="Times New Roman"/>
          <w:sz w:val="24"/>
          <w:szCs w:val="24"/>
          <w:lang w:val="en-US"/>
        </w:rPr>
      </w:pPr>
      <w:r w:rsidRPr="00AA25A5">
        <w:rPr>
          <w:rStyle w:val="hps"/>
          <w:rFonts w:cs="Times New Roman"/>
          <w:sz w:val="24"/>
          <w:szCs w:val="24"/>
          <w:vertAlign w:val="superscript"/>
          <w:lang w:val="en-US"/>
        </w:rPr>
        <w:t xml:space="preserve">1 </w:t>
      </w:r>
      <w:r w:rsidR="00AA25A5">
        <w:rPr>
          <w:rStyle w:val="hps"/>
          <w:rFonts w:cs="Times New Roman"/>
          <w:sz w:val="24"/>
          <w:szCs w:val="24"/>
          <w:lang w:val="en-US"/>
        </w:rPr>
        <w:t xml:space="preserve">School of Chemical and Environmental Engineering, Technical </w:t>
      </w:r>
      <w:proofErr w:type="spellStart"/>
      <w:r w:rsidR="00AA25A5">
        <w:rPr>
          <w:rStyle w:val="hps"/>
          <w:rFonts w:cs="Times New Roman"/>
          <w:sz w:val="24"/>
          <w:szCs w:val="24"/>
          <w:lang w:val="en-US"/>
        </w:rPr>
        <w:t>Univeristy</w:t>
      </w:r>
      <w:proofErr w:type="spellEnd"/>
      <w:r w:rsidR="00AA25A5">
        <w:rPr>
          <w:rStyle w:val="hps"/>
          <w:rFonts w:cs="Times New Roman"/>
          <w:sz w:val="24"/>
          <w:szCs w:val="24"/>
          <w:lang w:val="en-US"/>
        </w:rPr>
        <w:t xml:space="preserve"> of Crete</w:t>
      </w:r>
    </w:p>
    <w:p w14:paraId="5C972B3D" w14:textId="0555A447" w:rsidR="00257888" w:rsidRPr="00DA2C4E" w:rsidRDefault="002937B1" w:rsidP="00AA25A5">
      <w:pPr>
        <w:pStyle w:val="a6"/>
        <w:spacing w:before="0" w:line="240" w:lineRule="auto"/>
        <w:ind w:left="0"/>
        <w:contextualSpacing w:val="0"/>
        <w:jc w:val="center"/>
        <w:rPr>
          <w:lang w:val="en-US"/>
        </w:rPr>
      </w:pPr>
      <w:r w:rsidRPr="00DA5472">
        <w:rPr>
          <w:rFonts w:cs="Times New Roman"/>
          <w:i/>
          <w:szCs w:val="24"/>
          <w:lang w:val="en-US"/>
        </w:rPr>
        <w:t>*</w:t>
      </w:r>
      <w:r w:rsidR="00C04EBD" w:rsidRPr="00DA5472">
        <w:rPr>
          <w:rFonts w:cs="Times New Roman"/>
          <w:i/>
          <w:szCs w:val="24"/>
          <w:lang w:val="en-US"/>
        </w:rPr>
        <w:t xml:space="preserve"> </w:t>
      </w:r>
      <w:r w:rsidR="00DA2C4E">
        <w:rPr>
          <w:lang w:val="en-US"/>
        </w:rPr>
        <w:t>esyranidou@isc.tuc.gr</w:t>
      </w:r>
    </w:p>
    <w:p w14:paraId="71108C73" w14:textId="77777777" w:rsidR="00AA25A5" w:rsidRPr="00AA25A5" w:rsidRDefault="00AA25A5" w:rsidP="00AA25A5">
      <w:pPr>
        <w:pStyle w:val="a6"/>
        <w:spacing w:before="0" w:line="240" w:lineRule="auto"/>
        <w:ind w:left="0"/>
        <w:contextualSpacing w:val="0"/>
        <w:jc w:val="center"/>
        <w:rPr>
          <w:rStyle w:val="hps"/>
          <w:rFonts w:cs="Times New Roman"/>
          <w:b/>
          <w:szCs w:val="24"/>
          <w:lang w:val="en-US"/>
        </w:rPr>
      </w:pPr>
      <w:bookmarkStart w:id="0" w:name="_GoBack"/>
      <w:bookmarkEnd w:id="0"/>
    </w:p>
    <w:p w14:paraId="305CF3DB" w14:textId="77777777" w:rsidR="00DD6159" w:rsidRDefault="00650F36" w:rsidP="001327BE">
      <w:pPr>
        <w:spacing w:after="20" w:line="240" w:lineRule="auto"/>
        <w:jc w:val="both"/>
        <w:rPr>
          <w:rStyle w:val="hps"/>
          <w:rFonts w:cs="Times New Roman"/>
          <w:bCs/>
          <w:color w:val="FF0000"/>
          <w:szCs w:val="24"/>
          <w:lang w:val="en-US"/>
        </w:rPr>
      </w:pPr>
      <w:r>
        <w:rPr>
          <w:rStyle w:val="hps"/>
          <w:rFonts w:cs="Times New Roman"/>
          <w:b/>
          <w:szCs w:val="24"/>
          <w:lang w:val="en-US"/>
        </w:rPr>
        <w:t>ABSTRACT</w:t>
      </w:r>
      <w:r w:rsidR="00DA5472" w:rsidRPr="00AA25A5">
        <w:rPr>
          <w:rStyle w:val="hps"/>
          <w:rFonts w:cs="Times New Roman"/>
          <w:b/>
          <w:szCs w:val="24"/>
          <w:lang w:val="en-US"/>
        </w:rPr>
        <w:t xml:space="preserve"> </w:t>
      </w:r>
    </w:p>
    <w:p w14:paraId="4647FC31" w14:textId="7AB5C196" w:rsidR="009265A3" w:rsidRPr="00DD6159" w:rsidRDefault="00E6045F" w:rsidP="001327BE">
      <w:pPr>
        <w:spacing w:after="20" w:line="240" w:lineRule="auto"/>
        <w:jc w:val="both"/>
        <w:rPr>
          <w:rStyle w:val="hps"/>
          <w:rFonts w:cs="Times New Roman"/>
          <w:szCs w:val="24"/>
          <w:lang w:val="en-US"/>
        </w:rPr>
      </w:pPr>
      <w:r>
        <w:rPr>
          <w:rStyle w:val="hps"/>
          <w:rFonts w:cs="Times New Roman"/>
          <w:szCs w:val="24"/>
          <w:lang w:val="en-US"/>
        </w:rPr>
        <w:t>Hydrocarbon contamination is considered a serious concern for the environment and is be</w:t>
      </w:r>
      <w:r w:rsidR="00FA51D4">
        <w:rPr>
          <w:rStyle w:val="hps"/>
          <w:rFonts w:cs="Times New Roman"/>
          <w:szCs w:val="24"/>
          <w:lang w:val="en-US"/>
        </w:rPr>
        <w:t>coming prevalent across the glob</w:t>
      </w:r>
      <w:r>
        <w:rPr>
          <w:rStyle w:val="hps"/>
          <w:rFonts w:cs="Times New Roman"/>
          <w:szCs w:val="24"/>
          <w:lang w:val="en-US"/>
        </w:rPr>
        <w:t>e due to their extensive use</w:t>
      </w:r>
      <w:r w:rsidR="00DD6092" w:rsidRPr="00DD6092">
        <w:rPr>
          <w:rStyle w:val="hps"/>
          <w:rFonts w:cs="Times New Roman"/>
          <w:szCs w:val="24"/>
          <w:lang w:val="en-US"/>
        </w:rPr>
        <w:t xml:space="preserve">. </w:t>
      </w:r>
      <w:r w:rsidR="00896B02">
        <w:rPr>
          <w:rStyle w:val="hps"/>
          <w:rFonts w:cs="Times New Roman"/>
          <w:szCs w:val="24"/>
          <w:lang w:val="en-US"/>
        </w:rPr>
        <w:t>Among the various hydrocarbons</w:t>
      </w:r>
      <w:r w:rsidR="00FA51D4">
        <w:rPr>
          <w:rStyle w:val="hps"/>
          <w:rFonts w:cs="Times New Roman"/>
          <w:szCs w:val="24"/>
          <w:lang w:val="en-US"/>
        </w:rPr>
        <w:t>, phenolic compounds derived from industrial, agricultural and domestic activities exist into water bodies</w:t>
      </w:r>
      <w:r w:rsidR="00DD6159">
        <w:rPr>
          <w:rStyle w:val="hps"/>
          <w:rFonts w:cs="Times New Roman"/>
          <w:szCs w:val="24"/>
          <w:lang w:val="en-US"/>
        </w:rPr>
        <w:t xml:space="preserve"> </w:t>
      </w:r>
      <w:r w:rsidR="00FA51D4">
        <w:rPr>
          <w:rStyle w:val="hps"/>
          <w:rFonts w:cs="Times New Roman"/>
          <w:szCs w:val="24"/>
          <w:lang w:val="en-US"/>
        </w:rPr>
        <w:fldChar w:fldCharType="begin" w:fldLock="1"/>
      </w:r>
      <w:r w:rsidR="00DD6159">
        <w:rPr>
          <w:rStyle w:val="hps"/>
          <w:rFonts w:cs="Times New Roman"/>
          <w:szCs w:val="24"/>
          <w:lang w:val="en-US"/>
        </w:rPr>
        <w:instrText>ADDIN CSL_CITATION {"citationItems":[{"id":"ITEM-1","itemData":{"DOI":"10.5772/66927","abstract":"Abstract Long-haul travel does not constitute an obstacle for tourists to travel and is fast gaining the attention of tourists in new and unique experiences. This study was conducted to identify the long-haul travel motivation by international tourists to Penang. A total of 400 respondents participated in this survey, conducted around the tourist attractions in Penang, using cluster random sampling. However, only 370 questionnaires were only used for this research. Data were analysed using SPSS software 22 version. The findings, ‘knowledge and novelty seeking’ were the main push factors that drove long-haul travel by international tourists to Penang. Meanwhile, the main pull factor that attracts long- haul travel by international tourists to Penang was its ‘culture and history’. Additionally, there were partly direct and significant relationships between socio-demographic, trip characteristics and travel motivation (push factors and pull factors). Overall, this study identified the long-haul travel motivations by international tourists to Penang based on socio-demographic, trip characteristics and travel motivation and has indirectly helped in understanding the long-haul travel market particularly for Penang and Southeast Asia. This research also suggested for an effective marketing and promotion strategy in pro- viding useful information that is the key to attract international tourists to travel long distances. Keywords:","author":[{"dropping-particle":"","family":"Anku","given":"William W.","non-dropping-particle":"","parse-names":false,"suffix":""},{"dropping-particle":"","family":"Mamo","given":"Messai A.","non-dropping-particle":"","parse-names":false,"suffix":""},{"dropping-particle":"","family":"Govender","given":"Penny P.","non-dropping-particle":"","parse-names":false,"suffix":""}],"container-title":"Phenolic Compounds - Natural Sources, Importance and Applications","id":"ITEM-1","issued":{"date-parts":[["2017"]]},"title":"Phenolic Compounds in Water: Sources, Reactivity, Toxicity and Treatment Methods","type":"article-journal"},"uris":["http://www.mendeley.com/documents/?uuid=0170b514-ba25-44b1-bffa-f9f5f0092a3e"]}],"mendeley":{"formattedCitation":"[1]","plainTextFormattedCitation":"[1]","previouslyFormattedCitation":"[1]"},"properties":{"noteIndex":0},"schema":"https://github.com/citation-style-language/schema/raw/master/csl-citation.json"}</w:instrText>
      </w:r>
      <w:r w:rsidR="00FA51D4">
        <w:rPr>
          <w:rStyle w:val="hps"/>
          <w:rFonts w:cs="Times New Roman"/>
          <w:szCs w:val="24"/>
          <w:lang w:val="en-US"/>
        </w:rPr>
        <w:fldChar w:fldCharType="separate"/>
      </w:r>
      <w:r w:rsidR="00DD6159" w:rsidRPr="00DD6159">
        <w:rPr>
          <w:rStyle w:val="hps"/>
          <w:rFonts w:cs="Times New Roman"/>
          <w:noProof/>
          <w:szCs w:val="24"/>
          <w:lang w:val="en-US"/>
        </w:rPr>
        <w:t>[1]</w:t>
      </w:r>
      <w:r w:rsidR="00FA51D4">
        <w:rPr>
          <w:rStyle w:val="hps"/>
          <w:rFonts w:cs="Times New Roman"/>
          <w:szCs w:val="24"/>
          <w:lang w:val="en-US"/>
        </w:rPr>
        <w:fldChar w:fldCharType="end"/>
      </w:r>
      <w:r w:rsidR="00FA51D4">
        <w:rPr>
          <w:rStyle w:val="hps"/>
          <w:rFonts w:cs="Times New Roman"/>
          <w:szCs w:val="24"/>
          <w:lang w:val="en-US"/>
        </w:rPr>
        <w:t>.</w:t>
      </w:r>
      <w:r w:rsidR="00EB2036" w:rsidRPr="00EB2036">
        <w:rPr>
          <w:rStyle w:val="hps"/>
          <w:rFonts w:cs="Times New Roman"/>
          <w:szCs w:val="24"/>
          <w:lang w:val="en-US"/>
        </w:rPr>
        <w:t xml:space="preserve"> </w:t>
      </w:r>
      <w:r w:rsidR="009265A3">
        <w:rPr>
          <w:rStyle w:val="hps"/>
          <w:rFonts w:cs="Times New Roman"/>
          <w:szCs w:val="24"/>
          <w:lang w:val="en-US"/>
        </w:rPr>
        <w:t xml:space="preserve">Constructed Wetlands </w:t>
      </w:r>
      <w:r w:rsidR="006541AA">
        <w:rPr>
          <w:rStyle w:val="hps"/>
          <w:rFonts w:cs="Times New Roman"/>
          <w:szCs w:val="24"/>
          <w:lang w:val="en-US"/>
        </w:rPr>
        <w:t xml:space="preserve">(CWs) </w:t>
      </w:r>
      <w:r w:rsidR="009265A3">
        <w:rPr>
          <w:rStyle w:val="hps"/>
          <w:rFonts w:cs="Times New Roman"/>
          <w:szCs w:val="24"/>
          <w:lang w:val="en-US"/>
        </w:rPr>
        <w:t>h</w:t>
      </w:r>
      <w:r w:rsidR="00896B02">
        <w:rPr>
          <w:rStyle w:val="hps"/>
          <w:rFonts w:cs="Times New Roman"/>
          <w:szCs w:val="24"/>
          <w:lang w:val="en-US"/>
        </w:rPr>
        <w:t xml:space="preserve">ave been </w:t>
      </w:r>
      <w:r w:rsidR="009265A3">
        <w:rPr>
          <w:rStyle w:val="hps"/>
          <w:rFonts w:cs="Times New Roman"/>
          <w:szCs w:val="24"/>
          <w:lang w:val="en-US"/>
        </w:rPr>
        <w:t xml:space="preserve">used to </w:t>
      </w:r>
      <w:r w:rsidR="00896B02">
        <w:rPr>
          <w:rStyle w:val="hps"/>
          <w:rFonts w:cs="Times New Roman"/>
          <w:szCs w:val="24"/>
          <w:lang w:val="en-US"/>
        </w:rPr>
        <w:t>treat phenol contaminated waters</w:t>
      </w:r>
      <w:r w:rsidR="004E57D0">
        <w:rPr>
          <w:rStyle w:val="hps"/>
          <w:rFonts w:cs="Times New Roman"/>
          <w:szCs w:val="24"/>
          <w:lang w:val="en-US"/>
        </w:rPr>
        <w:t xml:space="preserve"> </w:t>
      </w:r>
      <w:r w:rsidR="00DD6159">
        <w:rPr>
          <w:rStyle w:val="hps"/>
          <w:rFonts w:cs="Times New Roman"/>
          <w:szCs w:val="24"/>
          <w:lang w:val="en-US"/>
        </w:rPr>
        <w:t xml:space="preserve">since they offer </w:t>
      </w:r>
      <w:r w:rsidR="004E57D0">
        <w:rPr>
          <w:rStyle w:val="hps"/>
          <w:rFonts w:cs="Times New Roman"/>
          <w:szCs w:val="24"/>
          <w:lang w:val="en-US"/>
        </w:rPr>
        <w:t>numerous advantages</w:t>
      </w:r>
      <w:r w:rsidR="00DD6159">
        <w:rPr>
          <w:rStyle w:val="hps"/>
          <w:rFonts w:cs="Times New Roman"/>
          <w:szCs w:val="24"/>
          <w:lang w:val="en-US"/>
        </w:rPr>
        <w:t xml:space="preserve"> </w:t>
      </w:r>
      <w:r w:rsidR="00DD6159">
        <w:rPr>
          <w:rStyle w:val="hps"/>
          <w:rFonts w:cs="Times New Roman"/>
          <w:szCs w:val="24"/>
          <w:lang w:val="en-US"/>
        </w:rPr>
        <w:fldChar w:fldCharType="begin" w:fldLock="1"/>
      </w:r>
      <w:r w:rsidR="00DD6159">
        <w:rPr>
          <w:rStyle w:val="hps"/>
          <w:rFonts w:cs="Times New Roman"/>
          <w:szCs w:val="24"/>
          <w:lang w:val="en-US"/>
        </w:rPr>
        <w:instrText>ADDIN CSL_CITATION {"citationItems":[{"id":"ITEM-1","itemData":{"DOI":"10.1002/9781119268376.ch2","abstract":"Summary Hydrocarbon contamination is an environmental issue occurring in many countries around the world. Oil extraction and associated industrial facilities (e.g., refineries, chemical industry) are areas where this type of pollutant is usually found in surface and groundwater. The group of hydrocarbon compounds includes several substances; among them, fuel hydrocarbons such as BTEX (benzene, toluene, ethylbenzene, and xylenes), MTBE (methyl-tert-butyl-ether) and phenolic compounds which are commonly found in water. Many physical and chemical technologies have been applied to remediate hydrocarbon contaminated water (e.g., membrane separation, advanced oxidation processes, stripping). However, most of these techniques involve high investment, operation and maintenance costs and require significant expertise and mechanical equipment. Thus, the use of the alternative and sustainable technology of Constructed Wetlands becomes increasingly attractive. This chapter summarizes the existing state-of-the-art solutions on the use of Constructed Wetlands for the treatment of hydrocarbon-contaminated water, focusing on MTBE, benzene-BTEX and phenolic compounds.","author":[{"dropping-particle":"","family":"Thullner","given":"Martin","non-dropping-particle":"","parse-names":false,"suffix":""},{"dropping-particle":"","family":"Stefanakis","given":"Alexandros I.","non-dropping-particle":"","parse-names":false,"suffix":""},{"dropping-particle":"","family":"Dehestani","given":"Saeed","non-dropping-particle":"","parse-names":false,"suffix":""}],"container-title":"Constructed Wetlands for Industrial Wastewater Treatment","id":"ITEM-1","issued":{"date-parts":[["2018"]]},"page":"43-63","title":"Constructed Wetlands Treating Water Contaminated with Organic Hydrocarbons","type":"article-journal"},"uris":["http://www.mendeley.com/documents/?uuid=a1c6a5a3-5b0b-4ffb-9956-fc40f077c80b"]}],"mendeley":{"formattedCitation":"[2]","plainTextFormattedCitation":"[2]"},"properties":{"noteIndex":0},"schema":"https://github.com/citation-style-language/schema/raw/master/csl-citation.json"}</w:instrText>
      </w:r>
      <w:r w:rsidR="00DD6159">
        <w:rPr>
          <w:rStyle w:val="hps"/>
          <w:rFonts w:cs="Times New Roman"/>
          <w:szCs w:val="24"/>
          <w:lang w:val="en-US"/>
        </w:rPr>
        <w:fldChar w:fldCharType="separate"/>
      </w:r>
      <w:r w:rsidR="00DD6159" w:rsidRPr="00DD6159">
        <w:rPr>
          <w:rStyle w:val="hps"/>
          <w:rFonts w:cs="Times New Roman"/>
          <w:noProof/>
          <w:szCs w:val="24"/>
          <w:lang w:val="en-US"/>
        </w:rPr>
        <w:t>[2]</w:t>
      </w:r>
      <w:r w:rsidR="00DD6159">
        <w:rPr>
          <w:rStyle w:val="hps"/>
          <w:rFonts w:cs="Times New Roman"/>
          <w:szCs w:val="24"/>
          <w:lang w:val="en-US"/>
        </w:rPr>
        <w:fldChar w:fldCharType="end"/>
      </w:r>
      <w:r w:rsidR="00DD6159">
        <w:rPr>
          <w:rStyle w:val="hps"/>
          <w:rFonts w:cs="Times New Roman"/>
          <w:szCs w:val="24"/>
          <w:lang w:val="en-US"/>
        </w:rPr>
        <w:t xml:space="preserve">. </w:t>
      </w:r>
    </w:p>
    <w:p w14:paraId="6D02BA96" w14:textId="6D547727" w:rsidR="00055CAD" w:rsidRPr="00AA25A5" w:rsidRDefault="005A16DE" w:rsidP="001327BE">
      <w:pPr>
        <w:spacing w:after="20" w:line="240" w:lineRule="auto"/>
        <w:jc w:val="both"/>
        <w:rPr>
          <w:rStyle w:val="hps"/>
          <w:rFonts w:cs="Times New Roman"/>
          <w:szCs w:val="24"/>
          <w:lang w:val="en-US"/>
        </w:rPr>
      </w:pPr>
      <w:r w:rsidRPr="005A16DE">
        <w:rPr>
          <w:rStyle w:val="hps"/>
          <w:rFonts w:cs="Times New Roman"/>
          <w:szCs w:val="24"/>
          <w:lang w:val="en-US"/>
        </w:rPr>
        <w:t xml:space="preserve">Three horizontal subsurface flow (HSF) </w:t>
      </w:r>
      <w:r w:rsidR="00DD6092">
        <w:rPr>
          <w:rStyle w:val="hps"/>
          <w:rFonts w:cs="Times New Roman"/>
          <w:szCs w:val="24"/>
          <w:lang w:val="en-US"/>
        </w:rPr>
        <w:t>CWs</w:t>
      </w:r>
      <w:r>
        <w:rPr>
          <w:rStyle w:val="hps"/>
          <w:rFonts w:cs="Times New Roman"/>
          <w:szCs w:val="24"/>
          <w:lang w:val="en-US"/>
        </w:rPr>
        <w:t xml:space="preserve"> </w:t>
      </w:r>
      <w:r w:rsidRPr="005A16DE">
        <w:rPr>
          <w:rStyle w:val="hps"/>
          <w:rFonts w:cs="Times New Roman"/>
          <w:szCs w:val="24"/>
          <w:lang w:val="en-US"/>
        </w:rPr>
        <w:t xml:space="preserve">were designed and constructed for the treatment of </w:t>
      </w:r>
      <w:r w:rsidR="00DD6092">
        <w:rPr>
          <w:rStyle w:val="hps"/>
          <w:rFonts w:cs="Times New Roman"/>
          <w:szCs w:val="24"/>
          <w:lang w:val="en-US"/>
        </w:rPr>
        <w:t>phenol</w:t>
      </w:r>
      <w:r w:rsidR="00DD6159">
        <w:rPr>
          <w:rStyle w:val="hps"/>
          <w:rFonts w:cs="Times New Roman"/>
          <w:szCs w:val="24"/>
          <w:lang w:val="en-US"/>
        </w:rPr>
        <w:t>;</w:t>
      </w:r>
      <w:r w:rsidR="006541AA">
        <w:rPr>
          <w:rStyle w:val="hps"/>
          <w:rFonts w:cs="Times New Roman"/>
          <w:szCs w:val="24"/>
          <w:lang w:val="en-US"/>
        </w:rPr>
        <w:t xml:space="preserve"> </w:t>
      </w:r>
      <w:r w:rsidR="00DD6159">
        <w:rPr>
          <w:rStyle w:val="hps"/>
          <w:rFonts w:cs="Times New Roman"/>
          <w:szCs w:val="24"/>
          <w:lang w:val="en-US"/>
        </w:rPr>
        <w:t>a</w:t>
      </w:r>
      <w:r w:rsidRPr="005A16DE">
        <w:rPr>
          <w:rStyle w:val="hps"/>
          <w:rFonts w:cs="Times New Roman"/>
          <w:szCs w:val="24"/>
          <w:lang w:val="en-US"/>
        </w:rPr>
        <w:t xml:space="preserve"> control CW</w:t>
      </w:r>
      <w:r w:rsidR="006541AA">
        <w:rPr>
          <w:rStyle w:val="hps"/>
          <w:rFonts w:cs="Times New Roman"/>
          <w:szCs w:val="24"/>
          <w:lang w:val="en-US"/>
        </w:rPr>
        <w:t xml:space="preserve"> (CW1)</w:t>
      </w:r>
      <w:r w:rsidRPr="005A16DE">
        <w:rPr>
          <w:rStyle w:val="hps"/>
          <w:rFonts w:cs="Times New Roman"/>
          <w:szCs w:val="24"/>
          <w:lang w:val="en-US"/>
        </w:rPr>
        <w:t xml:space="preserve">, </w:t>
      </w:r>
      <w:r w:rsidR="00C97EEF" w:rsidRPr="005A16DE">
        <w:rPr>
          <w:rStyle w:val="hps"/>
          <w:rFonts w:cs="Times New Roman"/>
          <w:szCs w:val="24"/>
          <w:lang w:val="en-US"/>
        </w:rPr>
        <w:t xml:space="preserve">a CW with the direct oxygenation by air </w:t>
      </w:r>
      <w:proofErr w:type="spellStart"/>
      <w:r w:rsidR="00C97EEF" w:rsidRPr="005A16DE">
        <w:rPr>
          <w:rStyle w:val="hps"/>
          <w:rFonts w:cs="Times New Roman"/>
          <w:szCs w:val="24"/>
          <w:lang w:val="en-US"/>
        </w:rPr>
        <w:t>u</w:t>
      </w:r>
      <w:r w:rsidR="00C97EEF">
        <w:rPr>
          <w:rStyle w:val="hps"/>
          <w:rFonts w:cs="Times New Roman"/>
          <w:szCs w:val="24"/>
          <w:lang w:val="en-US"/>
        </w:rPr>
        <w:t>ltra fine</w:t>
      </w:r>
      <w:proofErr w:type="spellEnd"/>
      <w:r w:rsidR="00C97EEF">
        <w:rPr>
          <w:rStyle w:val="hps"/>
          <w:rFonts w:cs="Times New Roman"/>
          <w:szCs w:val="24"/>
          <w:lang w:val="en-US"/>
        </w:rPr>
        <w:t xml:space="preserve"> bubbles delivered via a porous pipe distributor (CW2). </w:t>
      </w:r>
      <w:r w:rsidR="006C74FF">
        <w:rPr>
          <w:rStyle w:val="hps"/>
          <w:rFonts w:cs="Times New Roman"/>
          <w:szCs w:val="24"/>
          <w:lang w:val="en-US"/>
        </w:rPr>
        <w:t xml:space="preserve">and </w:t>
      </w:r>
      <w:r w:rsidRPr="005A16DE">
        <w:rPr>
          <w:rStyle w:val="hps"/>
          <w:rFonts w:cs="Times New Roman"/>
          <w:szCs w:val="24"/>
          <w:lang w:val="en-US"/>
        </w:rPr>
        <w:t>a CW with electrochemical production of oxygen nanobubbles generated in situ (with stainless steel electrodes)</w:t>
      </w:r>
      <w:r w:rsidR="006541AA">
        <w:rPr>
          <w:rStyle w:val="hps"/>
          <w:rFonts w:cs="Times New Roman"/>
          <w:szCs w:val="24"/>
          <w:lang w:val="en-US"/>
        </w:rPr>
        <w:t xml:space="preserve"> (</w:t>
      </w:r>
      <w:r w:rsidR="00C97EEF">
        <w:rPr>
          <w:rStyle w:val="hps"/>
          <w:rFonts w:cs="Times New Roman"/>
          <w:szCs w:val="24"/>
          <w:lang w:val="en-US"/>
        </w:rPr>
        <w:t>CW3</w:t>
      </w:r>
      <w:r w:rsidR="006541AA">
        <w:rPr>
          <w:rStyle w:val="hps"/>
          <w:rFonts w:cs="Times New Roman"/>
          <w:szCs w:val="24"/>
          <w:lang w:val="en-US"/>
        </w:rPr>
        <w:t>)</w:t>
      </w:r>
      <w:r w:rsidR="00C97EEF">
        <w:rPr>
          <w:rStyle w:val="hps"/>
          <w:rFonts w:cs="Times New Roman"/>
          <w:szCs w:val="24"/>
          <w:lang w:val="en-US"/>
        </w:rPr>
        <w:t>.</w:t>
      </w:r>
      <w:r w:rsidRPr="005A16DE">
        <w:rPr>
          <w:rStyle w:val="hps"/>
          <w:rFonts w:cs="Times New Roman"/>
          <w:szCs w:val="24"/>
          <w:lang w:val="en-US"/>
        </w:rPr>
        <w:t xml:space="preserve"> </w:t>
      </w:r>
      <w:r w:rsidR="00DD6092">
        <w:rPr>
          <w:rStyle w:val="hps"/>
          <w:rFonts w:cs="Times New Roman"/>
          <w:szCs w:val="24"/>
          <w:lang w:val="en-US"/>
        </w:rPr>
        <w:t>The</w:t>
      </w:r>
      <w:r w:rsidRPr="005A16DE">
        <w:rPr>
          <w:rStyle w:val="hps"/>
          <w:rFonts w:cs="Times New Roman"/>
          <w:szCs w:val="24"/>
          <w:lang w:val="en-US"/>
        </w:rPr>
        <w:t xml:space="preserve"> helophyte </w:t>
      </w:r>
      <w:proofErr w:type="spellStart"/>
      <w:r w:rsidRPr="0057385F">
        <w:rPr>
          <w:rStyle w:val="hps"/>
          <w:rFonts w:cs="Times New Roman"/>
          <w:i/>
          <w:szCs w:val="24"/>
          <w:lang w:val="en-US"/>
        </w:rPr>
        <w:t>Juncus</w:t>
      </w:r>
      <w:proofErr w:type="spellEnd"/>
      <w:r w:rsidRPr="0057385F">
        <w:rPr>
          <w:rStyle w:val="hps"/>
          <w:rFonts w:cs="Times New Roman"/>
          <w:i/>
          <w:szCs w:val="24"/>
          <w:lang w:val="en-US"/>
        </w:rPr>
        <w:t xml:space="preserve"> </w:t>
      </w:r>
      <w:proofErr w:type="spellStart"/>
      <w:r w:rsidRPr="0057385F">
        <w:rPr>
          <w:rStyle w:val="hps"/>
          <w:rFonts w:cs="Times New Roman"/>
          <w:i/>
          <w:szCs w:val="24"/>
          <w:lang w:val="en-US"/>
        </w:rPr>
        <w:t>acu</w:t>
      </w:r>
      <w:r w:rsidR="006541AA" w:rsidRPr="0057385F">
        <w:rPr>
          <w:rStyle w:val="hps"/>
          <w:rFonts w:cs="Times New Roman"/>
          <w:i/>
          <w:szCs w:val="24"/>
          <w:lang w:val="en-US"/>
        </w:rPr>
        <w:t>tus</w:t>
      </w:r>
      <w:proofErr w:type="spellEnd"/>
      <w:r w:rsidR="006541AA">
        <w:rPr>
          <w:rStyle w:val="hps"/>
          <w:rFonts w:cs="Times New Roman"/>
          <w:szCs w:val="24"/>
          <w:lang w:val="en-US"/>
        </w:rPr>
        <w:t xml:space="preserve"> L. was planted in every CW. The </w:t>
      </w:r>
      <w:r w:rsidRPr="005A16DE">
        <w:rPr>
          <w:rStyle w:val="hps"/>
          <w:rFonts w:cs="Times New Roman"/>
          <w:szCs w:val="24"/>
          <w:lang w:val="en-US"/>
        </w:rPr>
        <w:t xml:space="preserve">CWs </w:t>
      </w:r>
      <w:r w:rsidR="006541AA">
        <w:rPr>
          <w:rStyle w:val="hps"/>
          <w:rFonts w:cs="Times New Roman"/>
          <w:szCs w:val="24"/>
          <w:lang w:val="en-US"/>
        </w:rPr>
        <w:t>had a</w:t>
      </w:r>
      <w:r w:rsidRPr="005A16DE">
        <w:rPr>
          <w:rStyle w:val="hps"/>
          <w:rFonts w:cs="Times New Roman"/>
          <w:szCs w:val="24"/>
          <w:lang w:val="en-US"/>
        </w:rPr>
        <w:t xml:space="preserve"> constant </w:t>
      </w:r>
      <w:r w:rsidR="006541AA" w:rsidRPr="005A16DE">
        <w:rPr>
          <w:rStyle w:val="hps"/>
          <w:rFonts w:cs="Times New Roman"/>
          <w:szCs w:val="24"/>
          <w:lang w:val="en-US"/>
        </w:rPr>
        <w:t>water level (~25</w:t>
      </w:r>
      <w:r w:rsidR="006541AA">
        <w:rPr>
          <w:rStyle w:val="hps"/>
          <w:rFonts w:cs="Times New Roman"/>
          <w:szCs w:val="24"/>
          <w:lang w:val="en-US"/>
        </w:rPr>
        <w:t xml:space="preserve"> </w:t>
      </w:r>
      <w:r w:rsidR="006541AA" w:rsidRPr="005A16DE">
        <w:rPr>
          <w:rStyle w:val="hps"/>
          <w:rFonts w:cs="Times New Roman"/>
          <w:szCs w:val="24"/>
          <w:lang w:val="en-US"/>
        </w:rPr>
        <w:t>L</w:t>
      </w:r>
      <w:r w:rsidR="00DD6092">
        <w:rPr>
          <w:rStyle w:val="hps"/>
          <w:rFonts w:cs="Times New Roman"/>
          <w:szCs w:val="24"/>
          <w:lang w:val="en-US"/>
        </w:rPr>
        <w:t>)</w:t>
      </w:r>
      <w:r w:rsidR="006541AA">
        <w:rPr>
          <w:rStyle w:val="hps"/>
          <w:rFonts w:cs="Times New Roman"/>
          <w:szCs w:val="24"/>
          <w:lang w:val="en-US"/>
        </w:rPr>
        <w:t xml:space="preserve"> and they operated </w:t>
      </w:r>
      <w:r w:rsidRPr="005A16DE">
        <w:rPr>
          <w:rStyle w:val="hps"/>
          <w:rFonts w:cs="Times New Roman"/>
          <w:szCs w:val="24"/>
          <w:lang w:val="en-US"/>
        </w:rPr>
        <w:t>in a continuous mode with complete recirculation with the use of external 60</w:t>
      </w:r>
      <w:r w:rsidR="00E6045F">
        <w:rPr>
          <w:rStyle w:val="hps"/>
          <w:rFonts w:cs="Times New Roman"/>
          <w:szCs w:val="24"/>
          <w:lang w:val="en-US"/>
        </w:rPr>
        <w:t xml:space="preserve"> </w:t>
      </w:r>
      <w:r w:rsidRPr="005A16DE">
        <w:rPr>
          <w:rStyle w:val="hps"/>
          <w:rFonts w:cs="Times New Roman"/>
          <w:szCs w:val="24"/>
          <w:lang w:val="en-US"/>
        </w:rPr>
        <w:t xml:space="preserve">L-tanks containing the contaminated </w:t>
      </w:r>
      <w:r w:rsidR="006541AA">
        <w:rPr>
          <w:rStyle w:val="hps"/>
          <w:rFonts w:cs="Times New Roman"/>
          <w:szCs w:val="24"/>
          <w:lang w:val="en-US"/>
        </w:rPr>
        <w:t xml:space="preserve">water. </w:t>
      </w:r>
      <w:r w:rsidRPr="005A16DE">
        <w:rPr>
          <w:rStyle w:val="hps"/>
          <w:rFonts w:cs="Times New Roman"/>
          <w:szCs w:val="24"/>
          <w:lang w:val="en-US"/>
        </w:rPr>
        <w:t>During the experimental period, several cycles were performed where the hydraulic residence time (HRT), the initial phenol mass in the system and the total volume of the system changed</w:t>
      </w:r>
      <w:r w:rsidR="006541AA">
        <w:rPr>
          <w:rStyle w:val="hps"/>
          <w:rFonts w:cs="Times New Roman"/>
          <w:szCs w:val="24"/>
          <w:lang w:val="en-US"/>
        </w:rPr>
        <w:t xml:space="preserve">. </w:t>
      </w:r>
      <w:r w:rsidRPr="005A16DE">
        <w:rPr>
          <w:rStyle w:val="hps"/>
          <w:rFonts w:cs="Times New Roman"/>
          <w:szCs w:val="24"/>
          <w:lang w:val="en-US"/>
        </w:rPr>
        <w:t>At each cycle, pH, ORP, DO</w:t>
      </w:r>
      <w:r w:rsidR="006C74FF">
        <w:rPr>
          <w:rStyle w:val="hps"/>
          <w:rFonts w:cs="Times New Roman"/>
          <w:szCs w:val="24"/>
          <w:lang w:val="en-US"/>
        </w:rPr>
        <w:t>,</w:t>
      </w:r>
      <w:r w:rsidRPr="005A16DE">
        <w:rPr>
          <w:rStyle w:val="hps"/>
          <w:rFonts w:cs="Times New Roman"/>
          <w:szCs w:val="24"/>
          <w:lang w:val="en-US"/>
        </w:rPr>
        <w:t xml:space="preserve"> temperature </w:t>
      </w:r>
      <w:r w:rsidR="006541AA">
        <w:rPr>
          <w:rStyle w:val="hps"/>
          <w:rFonts w:cs="Times New Roman"/>
          <w:szCs w:val="24"/>
          <w:lang w:val="en-US"/>
        </w:rPr>
        <w:t xml:space="preserve">and phenol concentration </w:t>
      </w:r>
      <w:r w:rsidRPr="005A16DE">
        <w:rPr>
          <w:rStyle w:val="hps"/>
          <w:rFonts w:cs="Times New Roman"/>
          <w:szCs w:val="24"/>
          <w:lang w:val="en-US"/>
        </w:rPr>
        <w:t>in the CWs were monitored</w:t>
      </w:r>
      <w:r w:rsidR="006541AA">
        <w:rPr>
          <w:rStyle w:val="hps"/>
          <w:rFonts w:cs="Times New Roman"/>
          <w:szCs w:val="24"/>
          <w:lang w:val="en-US"/>
        </w:rPr>
        <w:t xml:space="preserve"> </w:t>
      </w:r>
      <w:r w:rsidR="006541AA" w:rsidRPr="005A16DE">
        <w:rPr>
          <w:rStyle w:val="hps"/>
          <w:rFonts w:cs="Times New Roman"/>
          <w:szCs w:val="24"/>
          <w:lang w:val="en-US"/>
        </w:rPr>
        <w:t>as well as in the external tanks</w:t>
      </w:r>
      <w:r w:rsidR="006541AA">
        <w:rPr>
          <w:rStyle w:val="hps"/>
          <w:rFonts w:cs="Times New Roman"/>
          <w:szCs w:val="24"/>
          <w:lang w:val="en-US"/>
        </w:rPr>
        <w:t>.</w:t>
      </w:r>
      <w:r w:rsidRPr="005A16DE">
        <w:rPr>
          <w:rStyle w:val="hps"/>
          <w:rFonts w:cs="Times New Roman"/>
          <w:szCs w:val="24"/>
          <w:lang w:val="en-US"/>
        </w:rPr>
        <w:t xml:space="preserve"> </w:t>
      </w:r>
    </w:p>
    <w:p w14:paraId="4A4C6F18" w14:textId="64476395" w:rsidR="00E6045F" w:rsidRDefault="00DD6092" w:rsidP="00055CAD">
      <w:pPr>
        <w:spacing w:after="20" w:line="240" w:lineRule="auto"/>
        <w:jc w:val="both"/>
        <w:rPr>
          <w:rStyle w:val="hps"/>
          <w:rFonts w:cs="Times New Roman"/>
          <w:szCs w:val="24"/>
        </w:rPr>
      </w:pPr>
      <w:r>
        <w:rPr>
          <w:rStyle w:val="hps"/>
          <w:rFonts w:cs="Times New Roman"/>
          <w:szCs w:val="24"/>
        </w:rPr>
        <w:t xml:space="preserve">Results showed that </w:t>
      </w:r>
      <w:r w:rsidRPr="00DD6092">
        <w:rPr>
          <w:rStyle w:val="hps"/>
          <w:rFonts w:cs="Times New Roman"/>
          <w:szCs w:val="24"/>
        </w:rPr>
        <w:t xml:space="preserve">CW2 </w:t>
      </w:r>
      <w:r w:rsidR="006C74FF">
        <w:rPr>
          <w:rStyle w:val="hps"/>
          <w:rFonts w:cs="Times New Roman"/>
          <w:szCs w:val="24"/>
        </w:rPr>
        <w:t xml:space="preserve">(with </w:t>
      </w:r>
      <w:proofErr w:type="spellStart"/>
      <w:r w:rsidR="006C74FF">
        <w:rPr>
          <w:rStyle w:val="hps"/>
          <w:rFonts w:cs="Times New Roman"/>
          <w:szCs w:val="24"/>
        </w:rPr>
        <w:t>ultra fine</w:t>
      </w:r>
      <w:proofErr w:type="spellEnd"/>
      <w:r w:rsidR="006C74FF">
        <w:rPr>
          <w:rStyle w:val="hps"/>
          <w:rFonts w:cs="Times New Roman"/>
          <w:szCs w:val="24"/>
        </w:rPr>
        <w:t xml:space="preserve"> bubbles) </w:t>
      </w:r>
      <w:r w:rsidRPr="00DD6092">
        <w:rPr>
          <w:rStyle w:val="hps"/>
          <w:rFonts w:cs="Times New Roman"/>
          <w:szCs w:val="24"/>
        </w:rPr>
        <w:t xml:space="preserve">exhibits the best performance compared to </w:t>
      </w:r>
      <w:r w:rsidR="006C74FF">
        <w:rPr>
          <w:rStyle w:val="hps"/>
          <w:rFonts w:cs="Times New Roman"/>
          <w:szCs w:val="24"/>
        </w:rPr>
        <w:t xml:space="preserve">the </w:t>
      </w:r>
      <w:r w:rsidRPr="00DD6092">
        <w:rPr>
          <w:rStyle w:val="hps"/>
          <w:rFonts w:cs="Times New Roman"/>
          <w:szCs w:val="24"/>
        </w:rPr>
        <w:t>other two CWs.</w:t>
      </w:r>
      <w:r>
        <w:rPr>
          <w:rStyle w:val="hps"/>
          <w:rFonts w:cs="Times New Roman"/>
          <w:szCs w:val="24"/>
        </w:rPr>
        <w:t xml:space="preserve"> </w:t>
      </w:r>
      <w:r w:rsidRPr="00DD6092">
        <w:rPr>
          <w:rStyle w:val="hps"/>
          <w:rFonts w:cs="Times New Roman"/>
          <w:szCs w:val="24"/>
        </w:rPr>
        <w:t>At a HRT</w:t>
      </w:r>
      <w:r w:rsidR="006C74FF">
        <w:rPr>
          <w:rStyle w:val="hps"/>
          <w:rFonts w:cs="Times New Roman"/>
          <w:szCs w:val="24"/>
        </w:rPr>
        <w:t xml:space="preserve"> of </w:t>
      </w:r>
      <w:r w:rsidRPr="00DD6092">
        <w:rPr>
          <w:rStyle w:val="hps"/>
          <w:rFonts w:cs="Times New Roman"/>
          <w:szCs w:val="24"/>
        </w:rPr>
        <w:t>16 h, CW2 completely removed the ph</w:t>
      </w:r>
      <w:r>
        <w:rPr>
          <w:rStyle w:val="hps"/>
          <w:rFonts w:cs="Times New Roman"/>
          <w:szCs w:val="24"/>
        </w:rPr>
        <w:t xml:space="preserve">enol after 3 days while the phenol removal </w:t>
      </w:r>
      <w:r w:rsidRPr="00DD6092">
        <w:rPr>
          <w:rStyle w:val="hps"/>
          <w:rFonts w:cs="Times New Roman"/>
          <w:szCs w:val="24"/>
        </w:rPr>
        <w:t>after 4 days</w:t>
      </w:r>
      <w:r>
        <w:rPr>
          <w:rStyle w:val="hps"/>
          <w:rFonts w:cs="Times New Roman"/>
          <w:szCs w:val="24"/>
        </w:rPr>
        <w:t xml:space="preserve"> was 93.5% and 65</w:t>
      </w:r>
      <w:r w:rsidRPr="00DD6092">
        <w:rPr>
          <w:rStyle w:val="hps"/>
          <w:rFonts w:cs="Times New Roman"/>
          <w:szCs w:val="24"/>
        </w:rPr>
        <w:t>%</w:t>
      </w:r>
      <w:r>
        <w:rPr>
          <w:rStyle w:val="hps"/>
          <w:rFonts w:cs="Times New Roman"/>
          <w:szCs w:val="24"/>
        </w:rPr>
        <w:t xml:space="preserve"> in CW3 and CW1,</w:t>
      </w:r>
      <w:r w:rsidRPr="00DD6092">
        <w:rPr>
          <w:rStyle w:val="hps"/>
          <w:rFonts w:cs="Times New Roman"/>
          <w:szCs w:val="24"/>
        </w:rPr>
        <w:t xml:space="preserve"> respectively. At HRT</w:t>
      </w:r>
      <w:r w:rsidR="000645C4">
        <w:rPr>
          <w:rStyle w:val="hps"/>
          <w:rFonts w:cs="Times New Roman"/>
          <w:szCs w:val="24"/>
        </w:rPr>
        <w:t xml:space="preserve"> of </w:t>
      </w:r>
      <w:r w:rsidRPr="00DD6092">
        <w:rPr>
          <w:rStyle w:val="hps"/>
          <w:rFonts w:cs="Times New Roman"/>
          <w:szCs w:val="24"/>
        </w:rPr>
        <w:t>24</w:t>
      </w:r>
      <w:r>
        <w:rPr>
          <w:rStyle w:val="hps"/>
          <w:rFonts w:cs="Times New Roman"/>
          <w:szCs w:val="24"/>
        </w:rPr>
        <w:t xml:space="preserve"> h</w:t>
      </w:r>
      <w:r w:rsidRPr="00DD6092">
        <w:rPr>
          <w:rStyle w:val="hps"/>
          <w:rFonts w:cs="Times New Roman"/>
          <w:szCs w:val="24"/>
        </w:rPr>
        <w:t>, CW2 removed all phenol after 3 days, however, CW1 and CW3 removed all phenol by day 4.</w:t>
      </w:r>
    </w:p>
    <w:p w14:paraId="1237A6F9" w14:textId="77777777" w:rsidR="00DD6092" w:rsidRPr="00E6045F" w:rsidRDefault="00DD6092" w:rsidP="00055CAD">
      <w:pPr>
        <w:spacing w:after="20" w:line="240" w:lineRule="auto"/>
        <w:jc w:val="both"/>
        <w:rPr>
          <w:rStyle w:val="hps"/>
          <w:rFonts w:cs="Times New Roman"/>
          <w:szCs w:val="24"/>
        </w:rPr>
      </w:pPr>
    </w:p>
    <w:p w14:paraId="71B43080" w14:textId="254FFA19" w:rsidR="000E7582"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AA25A5">
        <w:rPr>
          <w:rFonts w:cs="Times New Roman"/>
          <w:b/>
          <w:bCs/>
          <w:szCs w:val="24"/>
          <w:lang w:val="en-US"/>
        </w:rPr>
        <w:t>:</w:t>
      </w:r>
      <w:r w:rsidR="00DE346C" w:rsidRPr="00AA25A5">
        <w:rPr>
          <w:rFonts w:cs="Times New Roman"/>
          <w:b/>
          <w:bCs/>
          <w:szCs w:val="24"/>
          <w:lang w:val="en-US"/>
        </w:rPr>
        <w:t xml:space="preserve"> </w:t>
      </w:r>
      <w:r w:rsidR="009265A3">
        <w:rPr>
          <w:rFonts w:cs="Times New Roman"/>
          <w:szCs w:val="24"/>
          <w:lang w:val="en-US"/>
        </w:rPr>
        <w:t>Constructed wetlands, phenol removal, air-nanobubbles, electrolysis</w:t>
      </w:r>
      <w:r w:rsidR="00DE346C" w:rsidRPr="00AA25A5">
        <w:rPr>
          <w:rFonts w:cs="Times New Roman"/>
          <w:szCs w:val="24"/>
          <w:lang w:val="en-US"/>
        </w:rPr>
        <w:t xml:space="preserve"> </w:t>
      </w:r>
    </w:p>
    <w:p w14:paraId="083A55A5" w14:textId="77777777" w:rsidR="004E57D0" w:rsidRPr="00AA25A5" w:rsidRDefault="004E57D0" w:rsidP="00055CAD">
      <w:pPr>
        <w:spacing w:after="20" w:line="240" w:lineRule="auto"/>
        <w:jc w:val="both"/>
        <w:rPr>
          <w:rFonts w:cs="Times New Roman"/>
          <w:b/>
          <w:bCs/>
          <w:szCs w:val="24"/>
          <w:lang w:val="en-US"/>
        </w:rPr>
      </w:pPr>
    </w:p>
    <w:p w14:paraId="5C45CEB9" w14:textId="2CB4310B" w:rsidR="00DD6159" w:rsidRPr="00DD6159" w:rsidRDefault="00650F36" w:rsidP="00DD6159">
      <w:pPr>
        <w:spacing w:after="20" w:line="240" w:lineRule="auto"/>
        <w:jc w:val="both"/>
        <w:rPr>
          <w:rStyle w:val="hps"/>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4A362CB6" w14:textId="043279E1" w:rsidR="00DD6159" w:rsidRPr="00DD6159" w:rsidRDefault="00DD6159" w:rsidP="00DD6159">
      <w:pPr>
        <w:widowControl w:val="0"/>
        <w:autoSpaceDE w:val="0"/>
        <w:autoSpaceDN w:val="0"/>
        <w:adjustRightInd w:val="0"/>
        <w:spacing w:after="120" w:line="240" w:lineRule="auto"/>
        <w:ind w:left="640" w:hanging="640"/>
        <w:rPr>
          <w:rFonts w:ascii="Calibri" w:hAnsi="Calibri" w:cs="Calibri"/>
          <w:noProof/>
          <w:szCs w:val="24"/>
        </w:rPr>
      </w:pPr>
      <w:r>
        <w:rPr>
          <w:rStyle w:val="hps"/>
          <w:rFonts w:cs="Times New Roman"/>
          <w:bCs/>
          <w:szCs w:val="24"/>
          <w:lang w:val="en-US"/>
        </w:rPr>
        <w:fldChar w:fldCharType="begin" w:fldLock="1"/>
      </w:r>
      <w:r>
        <w:rPr>
          <w:rStyle w:val="hps"/>
          <w:rFonts w:cs="Times New Roman"/>
          <w:bCs/>
          <w:szCs w:val="24"/>
          <w:lang w:val="en-US"/>
        </w:rPr>
        <w:instrText xml:space="preserve">ADDIN Mendeley Bibliography CSL_BIBLIOGRAPHY </w:instrText>
      </w:r>
      <w:r>
        <w:rPr>
          <w:rStyle w:val="hps"/>
          <w:rFonts w:cs="Times New Roman"/>
          <w:bCs/>
          <w:szCs w:val="24"/>
          <w:lang w:val="en-US"/>
        </w:rPr>
        <w:fldChar w:fldCharType="separate"/>
      </w:r>
      <w:r w:rsidRPr="00DD6159">
        <w:rPr>
          <w:rFonts w:ascii="Calibri" w:hAnsi="Calibri" w:cs="Calibri"/>
          <w:noProof/>
          <w:szCs w:val="24"/>
        </w:rPr>
        <w:t>[1]</w:t>
      </w:r>
      <w:r w:rsidRPr="00DD6159">
        <w:rPr>
          <w:rFonts w:ascii="Calibri" w:hAnsi="Calibri" w:cs="Calibri"/>
          <w:noProof/>
          <w:szCs w:val="24"/>
        </w:rPr>
        <w:tab/>
        <w:t xml:space="preserve">W. W. Anku, M. A. Mamo, and P. P. Govender, “Phenolic Compounds in Water: Sources, Reactivity, Toxicity and Treatment Methods,” </w:t>
      </w:r>
      <w:r w:rsidRPr="00DD6159">
        <w:rPr>
          <w:rFonts w:ascii="Calibri" w:hAnsi="Calibri" w:cs="Calibri"/>
          <w:i/>
          <w:iCs/>
          <w:noProof/>
          <w:szCs w:val="24"/>
        </w:rPr>
        <w:t>Phenolic Compd. - Nat. Sources, Importance Appl.</w:t>
      </w:r>
      <w:r w:rsidRPr="00DD6159">
        <w:rPr>
          <w:rFonts w:ascii="Calibri" w:hAnsi="Calibri" w:cs="Calibri"/>
          <w:noProof/>
          <w:szCs w:val="24"/>
        </w:rPr>
        <w:t>, 2017.</w:t>
      </w:r>
    </w:p>
    <w:p w14:paraId="1D7BAB28" w14:textId="149FD6EC" w:rsidR="004F7B38" w:rsidRPr="00DD6159" w:rsidRDefault="00DD6159" w:rsidP="00DD6159">
      <w:pPr>
        <w:widowControl w:val="0"/>
        <w:autoSpaceDE w:val="0"/>
        <w:autoSpaceDN w:val="0"/>
        <w:adjustRightInd w:val="0"/>
        <w:spacing w:after="120" w:line="240" w:lineRule="auto"/>
        <w:ind w:left="640" w:hanging="640"/>
        <w:rPr>
          <w:rFonts w:cs="Times New Roman"/>
          <w:bCs/>
          <w:szCs w:val="24"/>
          <w:lang w:val="en-US"/>
        </w:rPr>
      </w:pPr>
      <w:r w:rsidRPr="00DD6159">
        <w:rPr>
          <w:rFonts w:ascii="Calibri" w:hAnsi="Calibri" w:cs="Calibri"/>
          <w:noProof/>
          <w:szCs w:val="24"/>
        </w:rPr>
        <w:t>[2]</w:t>
      </w:r>
      <w:r w:rsidRPr="00DD6159">
        <w:rPr>
          <w:rFonts w:ascii="Calibri" w:hAnsi="Calibri" w:cs="Calibri"/>
          <w:noProof/>
          <w:szCs w:val="24"/>
        </w:rPr>
        <w:tab/>
        <w:t xml:space="preserve">M. Thullner, A. I. Stefanakis, and S. Dehestani, “Constructed Wetlands Treating Water Contaminated with Organic Hydrocarbons,” </w:t>
      </w:r>
      <w:r w:rsidRPr="00DD6159">
        <w:rPr>
          <w:rFonts w:ascii="Calibri" w:hAnsi="Calibri" w:cs="Calibri"/>
          <w:i/>
          <w:iCs/>
          <w:noProof/>
          <w:szCs w:val="24"/>
        </w:rPr>
        <w:t>Constr. Wetl. Ind. Wastewater Treat.</w:t>
      </w:r>
      <w:r w:rsidRPr="00DD6159">
        <w:rPr>
          <w:rFonts w:ascii="Calibri" w:hAnsi="Calibri" w:cs="Calibri"/>
          <w:noProof/>
          <w:szCs w:val="24"/>
        </w:rPr>
        <w:t>, pp. 43–63, 2018.</w:t>
      </w:r>
      <w:r>
        <w:rPr>
          <w:rStyle w:val="hps"/>
          <w:rFonts w:cs="Times New Roman"/>
          <w:bCs/>
          <w:szCs w:val="24"/>
          <w:lang w:val="en-US"/>
        </w:rPr>
        <w:fldChar w:fldCharType="end"/>
      </w:r>
    </w:p>
    <w:sectPr w:rsidR="004F7B38" w:rsidRPr="00DD6159" w:rsidSect="000323E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30F67" w14:textId="77777777" w:rsidR="002C1006" w:rsidRDefault="002C1006" w:rsidP="00B10FCD">
      <w:pPr>
        <w:spacing w:after="0" w:line="240" w:lineRule="auto"/>
      </w:pPr>
      <w:r>
        <w:separator/>
      </w:r>
    </w:p>
  </w:endnote>
  <w:endnote w:type="continuationSeparator" w:id="0">
    <w:p w14:paraId="74C5568A" w14:textId="77777777" w:rsidR="002C1006" w:rsidRDefault="002C1006"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3091"/>
      <w:docPartObj>
        <w:docPartGallery w:val="Page Numbers (Bottom of Page)"/>
        <w:docPartUnique/>
      </w:docPartObj>
    </w:sdtPr>
    <w:sdtEndPr/>
    <w:sdtContent>
      <w:p w14:paraId="18260381" w14:textId="7DF8905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95343A" w:rsidRPr="0095343A">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63F4B" w14:textId="77777777" w:rsidR="002C1006" w:rsidRDefault="002C1006" w:rsidP="00B10FCD">
      <w:pPr>
        <w:spacing w:after="0" w:line="240" w:lineRule="auto"/>
      </w:pPr>
      <w:r>
        <w:separator/>
      </w:r>
    </w:p>
  </w:footnote>
  <w:footnote w:type="continuationSeparator" w:id="0">
    <w:p w14:paraId="779BE8A0" w14:textId="77777777" w:rsidR="002C1006" w:rsidRDefault="002C1006"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14615"/>
    <w:rsid w:val="00055CAD"/>
    <w:rsid w:val="000645C4"/>
    <w:rsid w:val="000E7582"/>
    <w:rsid w:val="00100E5B"/>
    <w:rsid w:val="001327BE"/>
    <w:rsid w:val="00134726"/>
    <w:rsid w:val="00137B0D"/>
    <w:rsid w:val="00257888"/>
    <w:rsid w:val="002607CE"/>
    <w:rsid w:val="0027478C"/>
    <w:rsid w:val="00293327"/>
    <w:rsid w:val="002937B1"/>
    <w:rsid w:val="002938E7"/>
    <w:rsid w:val="002B13CB"/>
    <w:rsid w:val="002C1006"/>
    <w:rsid w:val="002C5B18"/>
    <w:rsid w:val="002D721F"/>
    <w:rsid w:val="00324875"/>
    <w:rsid w:val="003F4BCB"/>
    <w:rsid w:val="00406EAA"/>
    <w:rsid w:val="00411CC6"/>
    <w:rsid w:val="00424546"/>
    <w:rsid w:val="004A0F64"/>
    <w:rsid w:val="004E57D0"/>
    <w:rsid w:val="004F7B38"/>
    <w:rsid w:val="005120B8"/>
    <w:rsid w:val="0057385F"/>
    <w:rsid w:val="005A16DE"/>
    <w:rsid w:val="005A4565"/>
    <w:rsid w:val="00650F36"/>
    <w:rsid w:val="006541AA"/>
    <w:rsid w:val="00670DAB"/>
    <w:rsid w:val="006C74FF"/>
    <w:rsid w:val="00705DF0"/>
    <w:rsid w:val="007A3B4B"/>
    <w:rsid w:val="00851821"/>
    <w:rsid w:val="00857709"/>
    <w:rsid w:val="00896B02"/>
    <w:rsid w:val="00915963"/>
    <w:rsid w:val="0091656E"/>
    <w:rsid w:val="009243A7"/>
    <w:rsid w:val="009265A3"/>
    <w:rsid w:val="00935497"/>
    <w:rsid w:val="0095343A"/>
    <w:rsid w:val="009803F2"/>
    <w:rsid w:val="00997EF7"/>
    <w:rsid w:val="009B0835"/>
    <w:rsid w:val="009C653D"/>
    <w:rsid w:val="00A84D47"/>
    <w:rsid w:val="00AA25A5"/>
    <w:rsid w:val="00AA4FE7"/>
    <w:rsid w:val="00AB16ED"/>
    <w:rsid w:val="00AC44BD"/>
    <w:rsid w:val="00AD393E"/>
    <w:rsid w:val="00AF325D"/>
    <w:rsid w:val="00AF459A"/>
    <w:rsid w:val="00B10FCD"/>
    <w:rsid w:val="00B36AC7"/>
    <w:rsid w:val="00B60697"/>
    <w:rsid w:val="00C04EBD"/>
    <w:rsid w:val="00C07544"/>
    <w:rsid w:val="00C55D63"/>
    <w:rsid w:val="00C84852"/>
    <w:rsid w:val="00C97EEF"/>
    <w:rsid w:val="00CA6BB9"/>
    <w:rsid w:val="00CF4EEC"/>
    <w:rsid w:val="00D678BE"/>
    <w:rsid w:val="00DA2C4E"/>
    <w:rsid w:val="00DA5472"/>
    <w:rsid w:val="00DD6092"/>
    <w:rsid w:val="00DD6159"/>
    <w:rsid w:val="00DE346C"/>
    <w:rsid w:val="00E6045F"/>
    <w:rsid w:val="00E63CAC"/>
    <w:rsid w:val="00E853C3"/>
    <w:rsid w:val="00E87E35"/>
    <w:rsid w:val="00EB2036"/>
    <w:rsid w:val="00ED7AD7"/>
    <w:rsid w:val="00F838E5"/>
    <w:rsid w:val="00FA51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character" w:styleId="a8">
    <w:name w:val="annotation reference"/>
    <w:basedOn w:val="a0"/>
    <w:uiPriority w:val="99"/>
    <w:semiHidden/>
    <w:unhideWhenUsed/>
    <w:rsid w:val="00C97EEF"/>
    <w:rPr>
      <w:sz w:val="16"/>
      <w:szCs w:val="16"/>
    </w:rPr>
  </w:style>
  <w:style w:type="paragraph" w:styleId="a9">
    <w:name w:val="annotation text"/>
    <w:basedOn w:val="a"/>
    <w:link w:val="Char3"/>
    <w:uiPriority w:val="99"/>
    <w:semiHidden/>
    <w:unhideWhenUsed/>
    <w:rsid w:val="00C97EEF"/>
    <w:pPr>
      <w:spacing w:line="240" w:lineRule="auto"/>
    </w:pPr>
    <w:rPr>
      <w:sz w:val="20"/>
      <w:szCs w:val="20"/>
    </w:rPr>
  </w:style>
  <w:style w:type="character" w:customStyle="1" w:styleId="Char3">
    <w:name w:val="Κείμενο σχολίου Char"/>
    <w:basedOn w:val="a0"/>
    <w:link w:val="a9"/>
    <w:uiPriority w:val="99"/>
    <w:semiHidden/>
    <w:rsid w:val="00C97EEF"/>
    <w:rPr>
      <w:color w:val="000000" w:themeColor="text1"/>
      <w:sz w:val="20"/>
      <w:szCs w:val="20"/>
      <w:lang w:val="en-GB"/>
    </w:rPr>
  </w:style>
  <w:style w:type="paragraph" w:styleId="aa">
    <w:name w:val="annotation subject"/>
    <w:basedOn w:val="a9"/>
    <w:next w:val="a9"/>
    <w:link w:val="Char4"/>
    <w:uiPriority w:val="99"/>
    <w:semiHidden/>
    <w:unhideWhenUsed/>
    <w:rsid w:val="00C97EEF"/>
    <w:rPr>
      <w:b/>
      <w:bCs/>
    </w:rPr>
  </w:style>
  <w:style w:type="character" w:customStyle="1" w:styleId="Char4">
    <w:name w:val="Θέμα σχολίου Char"/>
    <w:basedOn w:val="Char3"/>
    <w:link w:val="aa"/>
    <w:uiPriority w:val="99"/>
    <w:semiHidden/>
    <w:rsid w:val="00C97EEF"/>
    <w:rPr>
      <w:b/>
      <w:bCs/>
      <w:color w:val="000000" w:themeColor="text1"/>
      <w:sz w:val="20"/>
      <w:szCs w:val="20"/>
      <w:lang w:val="en-GB"/>
    </w:rPr>
  </w:style>
  <w:style w:type="paragraph" w:styleId="ab">
    <w:name w:val="Revision"/>
    <w:hidden/>
    <w:uiPriority w:val="99"/>
    <w:semiHidden/>
    <w:rsid w:val="006C74FF"/>
    <w:pPr>
      <w:spacing w:after="0" w:line="240" w:lineRule="auto"/>
    </w:pPr>
    <w:rPr>
      <w:color w:val="000000" w:themeColor="text1"/>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character" w:styleId="a8">
    <w:name w:val="annotation reference"/>
    <w:basedOn w:val="a0"/>
    <w:uiPriority w:val="99"/>
    <w:semiHidden/>
    <w:unhideWhenUsed/>
    <w:rsid w:val="00C97EEF"/>
    <w:rPr>
      <w:sz w:val="16"/>
      <w:szCs w:val="16"/>
    </w:rPr>
  </w:style>
  <w:style w:type="paragraph" w:styleId="a9">
    <w:name w:val="annotation text"/>
    <w:basedOn w:val="a"/>
    <w:link w:val="Char3"/>
    <w:uiPriority w:val="99"/>
    <w:semiHidden/>
    <w:unhideWhenUsed/>
    <w:rsid w:val="00C97EEF"/>
    <w:pPr>
      <w:spacing w:line="240" w:lineRule="auto"/>
    </w:pPr>
    <w:rPr>
      <w:sz w:val="20"/>
      <w:szCs w:val="20"/>
    </w:rPr>
  </w:style>
  <w:style w:type="character" w:customStyle="1" w:styleId="Char3">
    <w:name w:val="Κείμενο σχολίου Char"/>
    <w:basedOn w:val="a0"/>
    <w:link w:val="a9"/>
    <w:uiPriority w:val="99"/>
    <w:semiHidden/>
    <w:rsid w:val="00C97EEF"/>
    <w:rPr>
      <w:color w:val="000000" w:themeColor="text1"/>
      <w:sz w:val="20"/>
      <w:szCs w:val="20"/>
      <w:lang w:val="en-GB"/>
    </w:rPr>
  </w:style>
  <w:style w:type="paragraph" w:styleId="aa">
    <w:name w:val="annotation subject"/>
    <w:basedOn w:val="a9"/>
    <w:next w:val="a9"/>
    <w:link w:val="Char4"/>
    <w:uiPriority w:val="99"/>
    <w:semiHidden/>
    <w:unhideWhenUsed/>
    <w:rsid w:val="00C97EEF"/>
    <w:rPr>
      <w:b/>
      <w:bCs/>
    </w:rPr>
  </w:style>
  <w:style w:type="character" w:customStyle="1" w:styleId="Char4">
    <w:name w:val="Θέμα σχολίου Char"/>
    <w:basedOn w:val="Char3"/>
    <w:link w:val="aa"/>
    <w:uiPriority w:val="99"/>
    <w:semiHidden/>
    <w:rsid w:val="00C97EEF"/>
    <w:rPr>
      <w:b/>
      <w:bCs/>
      <w:color w:val="000000" w:themeColor="text1"/>
      <w:sz w:val="20"/>
      <w:szCs w:val="20"/>
      <w:lang w:val="en-GB"/>
    </w:rPr>
  </w:style>
  <w:style w:type="paragraph" w:styleId="ab">
    <w:name w:val="Revision"/>
    <w:hidden/>
    <w:uiPriority w:val="99"/>
    <w:semiHidden/>
    <w:rsid w:val="006C74FF"/>
    <w:pPr>
      <w:spacing w:after="0" w:line="240" w:lineRule="auto"/>
    </w:pPr>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148BDE4-0DAF-4F2D-A15E-D80EC3E8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1068</Words>
  <Characters>6090</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Petroula Seridou</cp:lastModifiedBy>
  <cp:revision>5</cp:revision>
  <cp:lastPrinted>2016-12-14T08:08:00Z</cp:lastPrinted>
  <dcterms:created xsi:type="dcterms:W3CDTF">2022-02-13T15:42:00Z</dcterms:created>
  <dcterms:modified xsi:type="dcterms:W3CDTF">2022-02-13T17:29:00Z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http://www.zotero.org/styles/royal-society-of-chemistry</vt:lpwstr>
  </property>
  <property fmtid="{D5CDD505-2E9C-101B-9397-08002B2CF9AE}" pid="17" name="Mendeley Recent Style Name 7_1">
    <vt:lpwstr>Royal Society of Chemistry</vt:lpwstr>
  </property>
  <property fmtid="{D5CDD505-2E9C-101B-9397-08002B2CF9AE}" pid="18" name="Mendeley Recent Style Id 8_1">
    <vt:lpwstr>http://www.zotero.org/styles/royal-society-of-chemistry-with-titles</vt:lpwstr>
  </property>
  <property fmtid="{D5CDD505-2E9C-101B-9397-08002B2CF9AE}" pid="19" name="Mendeley Recent Style Name 8_1">
    <vt:lpwstr>Royal Society of Chemistry (with titles)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4b0f8467-d384-3389-9f4c-361f536fcaaf</vt:lpwstr>
  </property>
  <property fmtid="{D5CDD505-2E9C-101B-9397-08002B2CF9AE}" pid="24" name="Mendeley Citation Style_1">
    <vt:lpwstr>http://www.zotero.org/styles/ieee</vt:lpwstr>
  </property>
</Properties>
</file>