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46DA" w14:textId="7D1AB798" w:rsidR="00257888" w:rsidRPr="0087153B" w:rsidRDefault="00714BDF" w:rsidP="00257888">
      <w:pPr>
        <w:spacing w:after="120" w:line="240" w:lineRule="auto"/>
        <w:jc w:val="center"/>
        <w:rPr>
          <w:rStyle w:val="hps"/>
          <w:rFonts w:cs="Times New Roman"/>
          <w:b/>
          <w:szCs w:val="24"/>
          <w:lang w:val="el-GR"/>
        </w:rPr>
      </w:pPr>
      <w:r w:rsidRPr="00714BDF">
        <w:rPr>
          <w:rStyle w:val="hps"/>
          <w:rFonts w:cs="Times New Roman"/>
          <w:b/>
          <w:szCs w:val="24"/>
          <w:lang w:val="el-GR"/>
        </w:rPr>
        <w:t>Εφαρμογή Νανοφυσαλίδων Όζοντος στην Απολύμανση Θαλάσσιου Έρματος</w:t>
      </w:r>
      <w:r w:rsidR="00DA5472">
        <w:rPr>
          <w:rStyle w:val="hps"/>
          <w:rFonts w:cs="Times New Roman"/>
          <w:b/>
          <w:szCs w:val="24"/>
          <w:lang w:val="el-GR"/>
        </w:rPr>
        <w:t xml:space="preserve"> </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76A06242" w:rsidR="00257888" w:rsidRPr="00C04EBD" w:rsidRDefault="00714BDF" w:rsidP="00257888">
      <w:pPr>
        <w:spacing w:after="120" w:line="240" w:lineRule="auto"/>
        <w:jc w:val="center"/>
        <w:rPr>
          <w:rStyle w:val="hps"/>
          <w:rFonts w:cs="Times New Roman"/>
          <w:b/>
          <w:szCs w:val="24"/>
          <w:lang w:val="el-GR"/>
        </w:rPr>
      </w:pPr>
      <w:r w:rsidRPr="0052346A">
        <w:rPr>
          <w:rStyle w:val="hps"/>
          <w:rFonts w:cs="Times New Roman"/>
          <w:b/>
          <w:szCs w:val="24"/>
          <w:u w:val="single"/>
          <w:lang w:val="el-GR"/>
        </w:rPr>
        <w:t>Π. Σερίδου</w:t>
      </w:r>
      <w:r w:rsidR="008E47CF">
        <w:rPr>
          <w:rStyle w:val="hps"/>
          <w:rFonts w:cs="Times New Roman"/>
          <w:b/>
          <w:szCs w:val="24"/>
          <w:vertAlign w:val="superscript"/>
          <w:lang w:val="el-GR"/>
        </w:rPr>
        <w:t>1</w:t>
      </w:r>
      <w:r w:rsidR="001327BE">
        <w:rPr>
          <w:rStyle w:val="hps"/>
          <w:rFonts w:cs="Times New Roman"/>
          <w:b/>
          <w:szCs w:val="24"/>
          <w:lang w:val="el-GR"/>
        </w:rPr>
        <w:t xml:space="preserve">, </w:t>
      </w:r>
      <w:r>
        <w:rPr>
          <w:rStyle w:val="hps"/>
          <w:rFonts w:cs="Times New Roman"/>
          <w:b/>
          <w:szCs w:val="24"/>
          <w:lang w:val="el-GR"/>
        </w:rPr>
        <w:t>Ε. Κοτζιά</w:t>
      </w:r>
      <w:r w:rsidR="00257888" w:rsidRPr="00257888">
        <w:rPr>
          <w:rStyle w:val="hps"/>
          <w:rFonts w:cs="Times New Roman"/>
          <w:b/>
          <w:szCs w:val="24"/>
          <w:vertAlign w:val="superscript"/>
          <w:lang w:val="el-GR"/>
        </w:rPr>
        <w:t>1</w:t>
      </w:r>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l-GR"/>
        </w:rPr>
        <w:t>Κ. Κάτρης</w:t>
      </w:r>
      <w:r w:rsidR="008E47CF">
        <w:rPr>
          <w:rStyle w:val="hps"/>
          <w:rFonts w:cs="Times New Roman"/>
          <w:b/>
          <w:szCs w:val="24"/>
          <w:vertAlign w:val="superscript"/>
          <w:lang w:val="el-GR"/>
        </w:rPr>
        <w:t>1</w:t>
      </w:r>
      <w:r w:rsidR="001327BE">
        <w:rPr>
          <w:rStyle w:val="hps"/>
          <w:rFonts w:cs="Times New Roman"/>
          <w:b/>
          <w:szCs w:val="24"/>
          <w:lang w:val="el-GR"/>
        </w:rPr>
        <w:t xml:space="preserve">, </w:t>
      </w:r>
      <w:r>
        <w:rPr>
          <w:rStyle w:val="hps"/>
          <w:rFonts w:cs="Times New Roman"/>
          <w:b/>
          <w:szCs w:val="24"/>
          <w:lang w:val="el-GR"/>
        </w:rPr>
        <w:t xml:space="preserve">Ν. Καλογεράκης </w:t>
      </w:r>
      <w:r w:rsidR="00DA5472" w:rsidRPr="00DA5472">
        <w:rPr>
          <w:rStyle w:val="hps"/>
          <w:rFonts w:cs="Times New Roman"/>
          <w:b/>
          <w:szCs w:val="24"/>
          <w:vertAlign w:val="superscript"/>
          <w:lang w:val="el-GR"/>
        </w:rPr>
        <w:t>1</w:t>
      </w:r>
      <w:r w:rsidR="00257888">
        <w:rPr>
          <w:rStyle w:val="hps"/>
          <w:rFonts w:cs="Times New Roman"/>
          <w:b/>
          <w:szCs w:val="24"/>
          <w:vertAlign w:val="superscript"/>
          <w:lang w:val="el-GR"/>
        </w:rPr>
        <w:t>,</w:t>
      </w:r>
      <w:r w:rsidR="00C04EBD" w:rsidRPr="00C04EBD">
        <w:rPr>
          <w:rStyle w:val="hps"/>
          <w:rFonts w:cs="Times New Roman"/>
          <w:b/>
          <w:szCs w:val="24"/>
          <w:lang w:val="el-GR"/>
        </w:rPr>
        <w:t>*</w:t>
      </w:r>
    </w:p>
    <w:p w14:paraId="3003DB79" w14:textId="6E76FCD9" w:rsidR="00257888" w:rsidRPr="00714BDF" w:rsidRDefault="00257888" w:rsidP="00257888">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714BDF">
        <w:rPr>
          <w:rStyle w:val="hps"/>
          <w:rFonts w:cs="Times New Roman"/>
          <w:sz w:val="24"/>
          <w:szCs w:val="24"/>
        </w:rPr>
        <w:t>Σχολή Χημικών και Μηχανικών Περιβάλλοντος</w:t>
      </w:r>
      <w:r w:rsidR="008E47CF">
        <w:rPr>
          <w:rStyle w:val="hps"/>
          <w:rFonts w:cs="Times New Roman"/>
          <w:sz w:val="24"/>
          <w:szCs w:val="24"/>
        </w:rPr>
        <w:t>, Πολυτεχνείο Κρήτης</w:t>
      </w:r>
    </w:p>
    <w:p w14:paraId="5C972B3D" w14:textId="58F088A5" w:rsidR="00257888" w:rsidRDefault="002937B1" w:rsidP="00714BDF">
      <w:pPr>
        <w:pStyle w:val="ListParagraph"/>
        <w:spacing w:before="0" w:line="240" w:lineRule="auto"/>
        <w:ind w:left="0"/>
        <w:contextualSpacing w:val="0"/>
        <w:jc w:val="center"/>
      </w:pPr>
      <w:r w:rsidRPr="00DA5472">
        <w:rPr>
          <w:rFonts w:cs="Times New Roman"/>
          <w:i/>
          <w:szCs w:val="24"/>
          <w:lang w:val="en-US"/>
        </w:rPr>
        <w:t>*</w:t>
      </w:r>
      <w:r w:rsidR="00C04EBD" w:rsidRPr="00DA5472">
        <w:rPr>
          <w:rFonts w:cs="Times New Roman"/>
          <w:i/>
          <w:szCs w:val="24"/>
          <w:lang w:val="en-US"/>
        </w:rPr>
        <w:t xml:space="preserve"> </w:t>
      </w:r>
      <w:hyperlink r:id="rId8" w:history="1">
        <w:r w:rsidR="00714BDF" w:rsidRPr="00D126E5">
          <w:rPr>
            <w:rStyle w:val="Hyperlink"/>
          </w:rPr>
          <w:t>nicolas.kalogerakis@enveng.tuc.gr</w:t>
        </w:r>
      </w:hyperlink>
      <w:r w:rsidR="00714BDF">
        <w:rPr>
          <w:lang w:val="en-US"/>
        </w:rPr>
        <w:t xml:space="preserve"> </w:t>
      </w:r>
    </w:p>
    <w:p w14:paraId="337F5895" w14:textId="77777777" w:rsidR="00714BDF" w:rsidRPr="00714BDF" w:rsidRDefault="00714BDF" w:rsidP="00714BDF">
      <w:pPr>
        <w:pStyle w:val="ListParagraph"/>
        <w:spacing w:before="0" w:line="240" w:lineRule="auto"/>
        <w:ind w:left="0"/>
        <w:contextualSpacing w:val="0"/>
        <w:jc w:val="center"/>
        <w:rPr>
          <w:rStyle w:val="hps"/>
          <w:rFonts w:cs="Times New Roman"/>
          <w:b/>
          <w:szCs w:val="24"/>
        </w:rPr>
      </w:pPr>
    </w:p>
    <w:p w14:paraId="35195156" w14:textId="06907313" w:rsidR="00F220CC" w:rsidRPr="008E47CF" w:rsidRDefault="002937B1" w:rsidP="001327BE">
      <w:pPr>
        <w:spacing w:after="20" w:line="240" w:lineRule="auto"/>
        <w:jc w:val="both"/>
        <w:rPr>
          <w:rStyle w:val="hps"/>
          <w:rFonts w:cs="Times New Roman"/>
          <w:bCs/>
          <w:color w:val="FF0000"/>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47CE261A" w14:textId="68601EC8" w:rsidR="00055CAD" w:rsidRDefault="00714BDF" w:rsidP="00055CAD">
      <w:pPr>
        <w:spacing w:after="20" w:line="240" w:lineRule="auto"/>
        <w:jc w:val="both"/>
        <w:rPr>
          <w:rStyle w:val="hps"/>
          <w:rFonts w:cs="Times New Roman"/>
          <w:szCs w:val="24"/>
          <w:lang w:val="el-GR"/>
        </w:rPr>
      </w:pPr>
      <w:r w:rsidRPr="00714BDF">
        <w:rPr>
          <w:rStyle w:val="hps"/>
          <w:rFonts w:cs="Times New Roman"/>
          <w:szCs w:val="24"/>
          <w:lang w:val="el-GR"/>
        </w:rPr>
        <w:t xml:space="preserve">Εδώ και πολλές δεκαετίες το μεγαλύτερο μέρος του παγκοσμίου εμπορίου και διεθνών μεταφορών βασίζεται στην Ναυτιλία. Πιο συγκεκριμένα, το μεγαλύτερο μέρος των εμπορευμάτων ανά τον κόσμο μεταφέρεται με πλοία, τα οποία σε κάθε ταξίδι τους μπορούν να μεταφέρουν χιλιάδες τόνους φορτίου μέχρι τον τελικό προορισμό τους. </w:t>
      </w:r>
      <w:r>
        <w:rPr>
          <w:rStyle w:val="hps"/>
          <w:rFonts w:cs="Times New Roman"/>
          <w:szCs w:val="24"/>
          <w:lang w:val="el-GR"/>
        </w:rPr>
        <w:t xml:space="preserve">Είναι </w:t>
      </w:r>
      <w:r w:rsidRPr="00714BDF">
        <w:rPr>
          <w:rStyle w:val="hps"/>
          <w:rFonts w:cs="Times New Roman"/>
          <w:szCs w:val="24"/>
          <w:lang w:val="el-GR"/>
        </w:rPr>
        <w:t>σχεδιασμένα να ταξιδεύουν με καθορισμένο βάρος φορτίου με κάποιο εύρος (</w:t>
      </w:r>
      <w:proofErr w:type="spellStart"/>
      <w:r w:rsidRPr="00714BDF">
        <w:rPr>
          <w:rStyle w:val="hps"/>
          <w:rFonts w:cs="Times New Roman"/>
          <w:szCs w:val="24"/>
          <w:lang w:val="el-GR"/>
        </w:rPr>
        <w:t>min</w:t>
      </w:r>
      <w:proofErr w:type="spellEnd"/>
      <w:r w:rsidRPr="00714BDF">
        <w:rPr>
          <w:rStyle w:val="hps"/>
          <w:rFonts w:cs="Times New Roman"/>
          <w:szCs w:val="24"/>
          <w:lang w:val="el-GR"/>
        </w:rPr>
        <w:t xml:space="preserve">, </w:t>
      </w:r>
      <w:proofErr w:type="spellStart"/>
      <w:r w:rsidRPr="00714BDF">
        <w:rPr>
          <w:rStyle w:val="hps"/>
          <w:rFonts w:cs="Times New Roman"/>
          <w:szCs w:val="24"/>
          <w:lang w:val="el-GR"/>
        </w:rPr>
        <w:t>max</w:t>
      </w:r>
      <w:proofErr w:type="spellEnd"/>
      <w:r w:rsidRPr="00714BDF">
        <w:rPr>
          <w:rStyle w:val="hps"/>
          <w:rFonts w:cs="Times New Roman"/>
          <w:szCs w:val="24"/>
          <w:lang w:val="el-GR"/>
        </w:rPr>
        <w:t xml:space="preserve">), έτσι ώστε να διατηρείται η απαραίτητη ευστάθεια πλεύσεως. </w:t>
      </w:r>
      <w:r>
        <w:rPr>
          <w:rStyle w:val="hps"/>
          <w:rFonts w:cs="Times New Roman"/>
          <w:szCs w:val="24"/>
          <w:lang w:val="el-GR"/>
        </w:rPr>
        <w:t>Το υδάτινο έρμα</w:t>
      </w:r>
      <w:r w:rsidRPr="00714BDF">
        <w:rPr>
          <w:rStyle w:val="hps"/>
          <w:rFonts w:cs="Times New Roman"/>
          <w:szCs w:val="24"/>
          <w:lang w:val="el-GR"/>
        </w:rPr>
        <w:t xml:space="preserve"> (</w:t>
      </w:r>
      <w:proofErr w:type="spellStart"/>
      <w:r w:rsidRPr="00714BDF">
        <w:rPr>
          <w:rStyle w:val="hps"/>
          <w:rFonts w:cs="Times New Roman"/>
          <w:szCs w:val="24"/>
          <w:lang w:val="el-GR"/>
        </w:rPr>
        <w:t>ballast</w:t>
      </w:r>
      <w:proofErr w:type="spellEnd"/>
      <w:r w:rsidRPr="00714BDF">
        <w:rPr>
          <w:rStyle w:val="hps"/>
          <w:rFonts w:cs="Times New Roman"/>
          <w:szCs w:val="24"/>
          <w:lang w:val="el-GR"/>
        </w:rPr>
        <w:t xml:space="preserve"> </w:t>
      </w:r>
      <w:proofErr w:type="spellStart"/>
      <w:r w:rsidRPr="00714BDF">
        <w:rPr>
          <w:rStyle w:val="hps"/>
          <w:rFonts w:cs="Times New Roman"/>
          <w:szCs w:val="24"/>
          <w:lang w:val="el-GR"/>
        </w:rPr>
        <w:t>water</w:t>
      </w:r>
      <w:proofErr w:type="spellEnd"/>
      <w:r w:rsidRPr="00714BDF">
        <w:rPr>
          <w:rStyle w:val="hps"/>
          <w:rFonts w:cs="Times New Roman"/>
          <w:szCs w:val="24"/>
          <w:lang w:val="el-GR"/>
        </w:rPr>
        <w:t xml:space="preserve">) είναι θαλασσινό νερό που αντλείται σε ειδικές δεξαμενές επί του πλοίου για την ρύθμιση της σταθερότητας, του βυθίσματος και των καταπονήσεων, κυρίως όταν αυτό είναι άφορτο. Η απόρριψη του σε ανεπεξέργαστη μορφή αποτελεί μεγάλη απειλή για την θαλάσσια βιοποικιλότητα καθώς μεταφέρονται μέσω αυτού </w:t>
      </w:r>
      <w:proofErr w:type="spellStart"/>
      <w:r w:rsidRPr="00714BDF">
        <w:rPr>
          <w:rStyle w:val="hps"/>
          <w:rFonts w:cs="Times New Roman"/>
          <w:szCs w:val="24"/>
          <w:lang w:val="el-GR"/>
        </w:rPr>
        <w:t>αλλόχθονοι</w:t>
      </w:r>
      <w:proofErr w:type="spellEnd"/>
      <w:r w:rsidRPr="00714BDF">
        <w:rPr>
          <w:rStyle w:val="hps"/>
          <w:rFonts w:cs="Times New Roman"/>
          <w:szCs w:val="24"/>
          <w:lang w:val="el-GR"/>
        </w:rPr>
        <w:t xml:space="preserve"> οργανισμοί. Κατά συνέπεια, η επεξεργασία του θαλάσσιου έρματος αποτελεί μείζον ζήτημα για την ναυτιλιακή βιομηχανία, καθώς η θέσπιση διεθνών ναυτιλιακών κανονισμών, με ενιαία εφαρμογή παγκοσμίως, έχει επιβάλλει συγκεκριμένα όρια ποιότητας πριν την απόρριψη του στη θάλασσα. Ο Διεθνής Ναυτιλιακός Οργανισμός (ΙΜΟ) αποτέλεσε πυλώνα για την ρύθμιση του προβλήματος, αφού θέσπισε με την Διεθνή Σύμβαση του 2004 αλλά και το 2017 με τις τελευταίες τροποποιήσεις αυτής, περιβαλλοντικά όρια για τον έλεγχο και την διαχείριση του νερού έρματος και των ιζημάτων του</w:t>
      </w:r>
      <w:r w:rsidR="0087153B" w:rsidRPr="0087153B">
        <w:rPr>
          <w:rStyle w:val="hps"/>
          <w:rFonts w:cs="Times New Roman"/>
          <w:szCs w:val="24"/>
          <w:lang w:val="el-GR"/>
        </w:rPr>
        <w:t xml:space="preserve"> </w:t>
      </w:r>
      <w:r w:rsidR="0087153B">
        <w:rPr>
          <w:rStyle w:val="hps"/>
          <w:rFonts w:cs="Times New Roman"/>
          <w:szCs w:val="24"/>
          <w:lang w:val="el-GR"/>
        </w:rPr>
        <w:fldChar w:fldCharType="begin" w:fldLock="1"/>
      </w:r>
      <w:r w:rsidR="0087153B">
        <w:rPr>
          <w:rStyle w:val="hps"/>
          <w:rFonts w:cs="Times New Roman"/>
          <w:szCs w:val="24"/>
          <w:lang w:val="el-GR"/>
        </w:rPr>
        <w:instrText>ADDIN CSL_CITATION {"citationItems":[{"id":"ITEM-1","itemData":{"author":[{"dropping-particle":"","family":"IMO Marine Environment Protection Committee (MEPC)","given":"","non-dropping-particle":"","parse-names":false,"suffix":""}],"container-title":"Mepc.174 (58)","id":"ITEM-1","issue":"October","issued":{"date-parts":[["2008"]]},"title":"Resolution MEPC.174(58), Guidelines for approval of ballast water management systems (G8)","type":"article-journal","volume":"174"},"uris":["http://www.mendeley.com/documents/?uuid=44cbe695-485e-448d-a249-14eec374697f"]}],"mendeley":{"formattedCitation":"[1]","plainTextFormattedCitation":"[1]","previouslyFormattedCitation":"&lt;sup&gt;1&lt;/sup&gt;"},"properties":{"noteIndex":0},"schema":"https://github.com/citation-style-language/schema/raw/master/csl-citation.json"}</w:instrText>
      </w:r>
      <w:r w:rsidR="0087153B">
        <w:rPr>
          <w:rStyle w:val="hps"/>
          <w:rFonts w:cs="Times New Roman"/>
          <w:szCs w:val="24"/>
          <w:lang w:val="el-GR"/>
        </w:rPr>
        <w:fldChar w:fldCharType="separate"/>
      </w:r>
      <w:r w:rsidR="0087153B" w:rsidRPr="0087153B">
        <w:rPr>
          <w:rStyle w:val="hps"/>
          <w:rFonts w:cs="Times New Roman"/>
          <w:noProof/>
          <w:szCs w:val="24"/>
          <w:lang w:val="el-GR"/>
        </w:rPr>
        <w:t>[1]</w:t>
      </w:r>
      <w:r w:rsidR="0087153B">
        <w:rPr>
          <w:rStyle w:val="hps"/>
          <w:rFonts w:cs="Times New Roman"/>
          <w:szCs w:val="24"/>
          <w:lang w:val="el-GR"/>
        </w:rPr>
        <w:fldChar w:fldCharType="end"/>
      </w:r>
      <w:r w:rsidRPr="00714BDF">
        <w:rPr>
          <w:rStyle w:val="hps"/>
          <w:rFonts w:cs="Times New Roman"/>
          <w:szCs w:val="24"/>
          <w:lang w:val="el-GR"/>
        </w:rPr>
        <w:t>. Αναγνωρίζοντας λοιπόν την ανάγκη για μεθόδους επεξεργασίας, έχει αναπτυχ</w:t>
      </w:r>
      <w:r w:rsidR="008E47CF">
        <w:rPr>
          <w:rStyle w:val="hps"/>
          <w:rFonts w:cs="Times New Roman"/>
          <w:szCs w:val="24"/>
          <w:lang w:val="el-GR"/>
        </w:rPr>
        <w:t xml:space="preserve">θεί μεγάλος αριθμός συστημάτων για την </w:t>
      </w:r>
      <w:proofErr w:type="spellStart"/>
      <w:r w:rsidR="008E47CF">
        <w:rPr>
          <w:rStyle w:val="hps"/>
          <w:rFonts w:cs="Times New Roman"/>
          <w:szCs w:val="24"/>
          <w:lang w:val="el-GR"/>
        </w:rPr>
        <w:t>αδρανοποίση</w:t>
      </w:r>
      <w:proofErr w:type="spellEnd"/>
      <w:r w:rsidR="008E47CF">
        <w:rPr>
          <w:rStyle w:val="hps"/>
          <w:rFonts w:cs="Times New Roman"/>
          <w:szCs w:val="24"/>
          <w:lang w:val="el-GR"/>
        </w:rPr>
        <w:t xml:space="preserve"> των</w:t>
      </w:r>
      <w:r w:rsidRPr="00714BDF">
        <w:rPr>
          <w:rStyle w:val="hps"/>
          <w:rFonts w:cs="Times New Roman"/>
          <w:szCs w:val="24"/>
          <w:lang w:val="el-GR"/>
        </w:rPr>
        <w:t xml:space="preserve"> μι</w:t>
      </w:r>
      <w:r w:rsidR="008E47CF">
        <w:rPr>
          <w:rStyle w:val="hps"/>
          <w:rFonts w:cs="Times New Roman"/>
          <w:szCs w:val="24"/>
          <w:lang w:val="el-GR"/>
        </w:rPr>
        <w:t xml:space="preserve">κροοργανισμών </w:t>
      </w:r>
      <w:r w:rsidR="008E47CF" w:rsidRPr="008E47CF">
        <w:rPr>
          <w:rStyle w:val="hps"/>
          <w:rFonts w:cs="Times New Roman"/>
          <w:szCs w:val="24"/>
          <w:lang w:val="el-GR"/>
        </w:rPr>
        <w:t>μέσω φυσικών, χημικών ή βιολογικών διεργασιών</w:t>
      </w:r>
      <w:r w:rsidR="008E47CF">
        <w:rPr>
          <w:rStyle w:val="hps"/>
          <w:rFonts w:cs="Times New Roman"/>
          <w:szCs w:val="24"/>
          <w:lang w:val="el-GR"/>
        </w:rPr>
        <w:t>.</w:t>
      </w:r>
      <w:r w:rsidR="0087153B" w:rsidRPr="0087153B">
        <w:rPr>
          <w:rStyle w:val="hps"/>
          <w:rFonts w:cs="Times New Roman"/>
          <w:szCs w:val="24"/>
          <w:lang w:val="el-GR"/>
        </w:rPr>
        <w:t xml:space="preserve"> </w:t>
      </w:r>
      <w:r w:rsidR="0087153B">
        <w:rPr>
          <w:lang w:val="el-GR"/>
        </w:rPr>
        <w:t>Η μέθοδος της οζόνωσης του νερού αποτελεί ένα επίσης διαδεδομένο σύστημα απολύμανσης</w:t>
      </w:r>
      <w:r w:rsidR="0087153B" w:rsidRPr="0087153B">
        <w:rPr>
          <w:lang w:val="el-GR"/>
        </w:rPr>
        <w:t xml:space="preserve">, </w:t>
      </w:r>
      <w:r w:rsidR="0087153B">
        <w:rPr>
          <w:lang w:val="el-GR"/>
        </w:rPr>
        <w:t>καθώς το όζον θεωρείται ισχυρό οξειδωτικό και αποδοτικό λόγω της ισχυρής του οξειδωτικής δράσης ενάντια σε μικροοργανισμούς και ιούς</w:t>
      </w:r>
      <w:r w:rsidR="0087153B" w:rsidRPr="0087153B">
        <w:rPr>
          <w:lang w:val="el-GR"/>
        </w:rPr>
        <w:t xml:space="preserve"> </w:t>
      </w:r>
      <w:r w:rsidR="0087153B">
        <w:rPr>
          <w:lang w:val="el-GR"/>
        </w:rPr>
        <w:fldChar w:fldCharType="begin" w:fldLock="1"/>
      </w:r>
      <w:r w:rsidR="0087153B">
        <w:rPr>
          <w:lang w:val="el-GR"/>
        </w:rPr>
        <w:instrText>ADDIN CSL_CITATION {"citationItems":[{"id":"ITEM-1","itemData":{"DOI":"10.1080/01919512.2018.1448705","ISSN":"15476545","abstract":"The efficacy of ozonation in different seawater conditions provides an improvement in the water quality and promotes the increment of dissolved oxygen. By-products (bromine, bromate, and bromoform) formation is directly proportional to the ozonation time. Ozone-produced oxidants remain toxic in both closed and dark containers for at least 4 days; however, during long storage period (35 days) in dark and cold conditions, these residual oxidants decrease slowly. These results have practical implications for both the installation of ozone systems on ships ballast water or for recirculating aquaculture system for inactivating undesirable organisms present in seawater.","author":[{"dropping-particle":"","family":"Gonçalves","given":"Alex Augusto","non-dropping-particle":"","parse-names":false,"suffix":""},{"dropping-particle":"","family":"Gagnon","given":"Graham A.","non-dropping-particle":"","parse-names":false,"suffix":""}],"container-title":"Ozone: Science and Engineering","id":"ITEM-1","issue":"5","issued":{"date-parts":[["2018"]]},"page":"399-414","publisher":"Taylor &amp; Francis","title":"Seawater ozonation: effects of seawater parameters on oxidant loading rates, residual toxicity, and total residual oxidants/by-products reduction during storage time","type":"article-journal","volume":"40"},"uris":["http://www.mendeley.com/documents/?uuid=35b06602-fb34-4a94-af70-8e86443708ba"]}],"mendeley":{"formattedCitation":"[2]","plainTextFormattedCitation":"[2]","previouslyFormattedCitation":"&lt;sup&gt;2&lt;/sup&gt;"},"properties":{"noteIndex":0},"schema":"https://github.com/citation-style-language/schema/raw/master/csl-citation.json"}</w:instrText>
      </w:r>
      <w:r w:rsidR="0087153B">
        <w:rPr>
          <w:lang w:val="el-GR"/>
        </w:rPr>
        <w:fldChar w:fldCharType="separate"/>
      </w:r>
      <w:r w:rsidR="0087153B" w:rsidRPr="0087153B">
        <w:rPr>
          <w:noProof/>
          <w:lang w:val="el-GR"/>
        </w:rPr>
        <w:t>[2]</w:t>
      </w:r>
      <w:r w:rsidR="0087153B">
        <w:rPr>
          <w:lang w:val="el-GR"/>
        </w:rPr>
        <w:fldChar w:fldCharType="end"/>
      </w:r>
      <w:r w:rsidR="0087153B" w:rsidRPr="0087153B">
        <w:rPr>
          <w:lang w:val="el-GR"/>
        </w:rPr>
        <w:t>.</w:t>
      </w:r>
      <w:r w:rsidRPr="00714BDF">
        <w:rPr>
          <w:rStyle w:val="hps"/>
          <w:rFonts w:cs="Times New Roman"/>
          <w:szCs w:val="24"/>
          <w:lang w:val="el-GR"/>
        </w:rPr>
        <w:t xml:space="preserve"> </w:t>
      </w:r>
      <w:r w:rsidR="00C11E43">
        <w:rPr>
          <w:rStyle w:val="hps"/>
          <w:rFonts w:cs="Times New Roman"/>
          <w:szCs w:val="24"/>
          <w:lang w:val="el-GR"/>
        </w:rPr>
        <w:t>Στην παρούσα εργασία</w:t>
      </w:r>
      <w:r w:rsidRPr="00714BDF">
        <w:rPr>
          <w:rStyle w:val="hps"/>
          <w:rFonts w:cs="Times New Roman"/>
          <w:szCs w:val="24"/>
          <w:lang w:val="el-GR"/>
        </w:rPr>
        <w:t xml:space="preserve"> εξετάζεται η απολύμανση του θαλασσινού νερού με χρήση Νανοφυσαλίδων Όζοντος. Πραγματοποιείται ανάλυση για το κατά πόσο αποδίδει στην απολύμανση έναντι του συμβατικού οζονισμού με </w:t>
      </w:r>
      <w:proofErr w:type="spellStart"/>
      <w:r w:rsidRPr="00714BDF">
        <w:rPr>
          <w:rStyle w:val="hps"/>
          <w:rFonts w:cs="Times New Roman"/>
          <w:szCs w:val="24"/>
          <w:lang w:val="el-GR"/>
        </w:rPr>
        <w:t>μακροφυσαλίδες</w:t>
      </w:r>
      <w:proofErr w:type="spellEnd"/>
      <w:r w:rsidRPr="00714BDF">
        <w:rPr>
          <w:rStyle w:val="hps"/>
          <w:rFonts w:cs="Times New Roman"/>
          <w:szCs w:val="24"/>
          <w:lang w:val="el-GR"/>
        </w:rPr>
        <w:t xml:space="preserve">, καθώς επίσης και για το ποσοστό εξουδετέρωσης των βακτηρίων που αναφέρεται στον περιβαλλοντικό κανονισμό D2 του ΙΜΟ. Επιπλέον, μελετήθηκε η επίδραση της </w:t>
      </w:r>
      <w:proofErr w:type="spellStart"/>
      <w:r w:rsidRPr="00714BDF">
        <w:rPr>
          <w:rStyle w:val="hps"/>
          <w:rFonts w:cs="Times New Roman"/>
          <w:szCs w:val="24"/>
          <w:lang w:val="el-GR"/>
        </w:rPr>
        <w:t>αλατότητας</w:t>
      </w:r>
      <w:proofErr w:type="spellEnd"/>
      <w:r w:rsidR="00C11E43">
        <w:rPr>
          <w:rStyle w:val="hps"/>
          <w:rFonts w:cs="Times New Roman"/>
          <w:szCs w:val="24"/>
          <w:lang w:val="el-GR"/>
        </w:rPr>
        <w:t xml:space="preserve">, της αρχικής </w:t>
      </w:r>
      <w:proofErr w:type="spellStart"/>
      <w:r w:rsidR="00C11E43">
        <w:rPr>
          <w:rStyle w:val="hps"/>
          <w:rFonts w:cs="Times New Roman"/>
          <w:szCs w:val="24"/>
          <w:lang w:val="el-GR"/>
        </w:rPr>
        <w:t>βακτηριακής</w:t>
      </w:r>
      <w:proofErr w:type="spellEnd"/>
      <w:r w:rsidR="00C11E43">
        <w:rPr>
          <w:rStyle w:val="hps"/>
          <w:rFonts w:cs="Times New Roman"/>
          <w:szCs w:val="24"/>
          <w:lang w:val="el-GR"/>
        </w:rPr>
        <w:t xml:space="preserve"> συγκέντρωσης (</w:t>
      </w:r>
      <w:proofErr w:type="spellStart"/>
      <w:r w:rsidR="00C11E43" w:rsidRPr="00C11E43">
        <w:rPr>
          <w:rStyle w:val="hps"/>
          <w:rFonts w:cs="Times New Roman"/>
          <w:i/>
          <w:szCs w:val="24"/>
          <w:lang w:val="el-GR"/>
        </w:rPr>
        <w:t>Εschericia</w:t>
      </w:r>
      <w:proofErr w:type="spellEnd"/>
      <w:r w:rsidR="00C11E43" w:rsidRPr="00C11E43">
        <w:rPr>
          <w:rStyle w:val="hps"/>
          <w:rFonts w:cs="Times New Roman"/>
          <w:i/>
          <w:szCs w:val="24"/>
          <w:lang w:val="el-GR"/>
        </w:rPr>
        <w:t xml:space="preserve"> </w:t>
      </w:r>
      <w:proofErr w:type="spellStart"/>
      <w:r w:rsidR="00C11E43" w:rsidRPr="00C11E43">
        <w:rPr>
          <w:rStyle w:val="hps"/>
          <w:rFonts w:cs="Times New Roman"/>
          <w:i/>
          <w:szCs w:val="24"/>
          <w:lang w:val="el-GR"/>
        </w:rPr>
        <w:t>coli</w:t>
      </w:r>
      <w:proofErr w:type="spellEnd"/>
      <w:r w:rsidR="00C11E43">
        <w:rPr>
          <w:rStyle w:val="hps"/>
          <w:rFonts w:cs="Times New Roman"/>
          <w:szCs w:val="24"/>
          <w:lang w:val="el-GR"/>
        </w:rPr>
        <w:t>)</w:t>
      </w:r>
      <w:r w:rsidRPr="00714BDF">
        <w:rPr>
          <w:rStyle w:val="hps"/>
          <w:rFonts w:cs="Times New Roman"/>
          <w:szCs w:val="24"/>
          <w:lang w:val="el-GR"/>
        </w:rPr>
        <w:t xml:space="preserve"> </w:t>
      </w:r>
      <w:r w:rsidR="008E47CF">
        <w:rPr>
          <w:rStyle w:val="hps"/>
          <w:rFonts w:cs="Times New Roman"/>
          <w:szCs w:val="24"/>
          <w:lang w:val="el-GR"/>
        </w:rPr>
        <w:t xml:space="preserve">και </w:t>
      </w:r>
      <w:r w:rsidRPr="00714BDF">
        <w:rPr>
          <w:rStyle w:val="hps"/>
          <w:rFonts w:cs="Times New Roman"/>
          <w:szCs w:val="24"/>
          <w:lang w:val="el-GR"/>
        </w:rPr>
        <w:t>της αρχικής συγκέντρωσης όζοντος</w:t>
      </w:r>
      <w:r w:rsidR="00C11E43">
        <w:rPr>
          <w:rStyle w:val="hps"/>
          <w:rFonts w:cs="Times New Roman"/>
          <w:szCs w:val="24"/>
          <w:lang w:val="el-GR"/>
        </w:rPr>
        <w:t xml:space="preserve"> </w:t>
      </w:r>
      <w:r w:rsidRPr="00714BDF">
        <w:rPr>
          <w:rStyle w:val="hps"/>
          <w:rFonts w:cs="Times New Roman"/>
          <w:szCs w:val="24"/>
          <w:lang w:val="el-GR"/>
        </w:rPr>
        <w:t xml:space="preserve">στη διαδικασία οζονισμού, </w:t>
      </w:r>
      <w:r w:rsidR="00C11E43">
        <w:rPr>
          <w:rStyle w:val="hps"/>
          <w:rFonts w:cs="Times New Roman"/>
          <w:szCs w:val="24"/>
          <w:lang w:val="el-GR"/>
        </w:rPr>
        <w:t>ελέγχοντας τον σχηματισμό των</w:t>
      </w:r>
      <w:r w:rsidRPr="00714BDF">
        <w:rPr>
          <w:rStyle w:val="hps"/>
          <w:rFonts w:cs="Times New Roman"/>
          <w:szCs w:val="24"/>
          <w:lang w:val="el-GR"/>
        </w:rPr>
        <w:t xml:space="preserve"> </w:t>
      </w:r>
      <w:proofErr w:type="spellStart"/>
      <w:r w:rsidR="00C11E43">
        <w:rPr>
          <w:rStyle w:val="hps"/>
          <w:rFonts w:cs="Times New Roman"/>
          <w:szCs w:val="24"/>
          <w:lang w:val="el-GR"/>
        </w:rPr>
        <w:t>βρωμικών</w:t>
      </w:r>
      <w:proofErr w:type="spellEnd"/>
      <w:r w:rsidR="00C11E43">
        <w:rPr>
          <w:rStyle w:val="hps"/>
          <w:rFonts w:cs="Times New Roman"/>
          <w:szCs w:val="24"/>
          <w:lang w:val="el-GR"/>
        </w:rPr>
        <w:t xml:space="preserve"> και χλωρικών ιόντων κατά τον οζονισμό</w:t>
      </w:r>
      <w:r w:rsidR="008E47CF">
        <w:rPr>
          <w:rStyle w:val="hps"/>
          <w:rFonts w:cs="Times New Roman"/>
          <w:szCs w:val="24"/>
          <w:lang w:val="el-GR"/>
        </w:rPr>
        <w:t xml:space="preserve"> του θαλ</w:t>
      </w:r>
      <w:r w:rsidR="00C11E43">
        <w:rPr>
          <w:rStyle w:val="hps"/>
          <w:rFonts w:cs="Times New Roman"/>
          <w:szCs w:val="24"/>
          <w:lang w:val="el-GR"/>
        </w:rPr>
        <w:t>ασ</w:t>
      </w:r>
      <w:r w:rsidR="008E47CF">
        <w:rPr>
          <w:rStyle w:val="hps"/>
          <w:rFonts w:cs="Times New Roman"/>
          <w:szCs w:val="24"/>
          <w:lang w:val="el-GR"/>
        </w:rPr>
        <w:t>σ</w:t>
      </w:r>
      <w:r w:rsidR="00C11E43">
        <w:rPr>
          <w:rStyle w:val="hps"/>
          <w:rFonts w:cs="Times New Roman"/>
          <w:szCs w:val="24"/>
          <w:lang w:val="el-GR"/>
        </w:rPr>
        <w:t>ινού νερού</w:t>
      </w:r>
      <w:r w:rsidRPr="00714BDF">
        <w:rPr>
          <w:rStyle w:val="hps"/>
          <w:rFonts w:cs="Times New Roman"/>
          <w:szCs w:val="24"/>
          <w:lang w:val="el-GR"/>
        </w:rPr>
        <w:t>.</w:t>
      </w:r>
      <w:r w:rsidR="00F220CC">
        <w:rPr>
          <w:rStyle w:val="hps"/>
          <w:rFonts w:cs="Times New Roman"/>
          <w:szCs w:val="24"/>
          <w:lang w:val="el-GR"/>
        </w:rPr>
        <w:t xml:space="preserve"> Η χρήση νανοφυσαλίδων όζοντος φαίνεται να αποδίδει καλύτερα </w:t>
      </w:r>
      <w:r w:rsidR="0032455C">
        <w:rPr>
          <w:rStyle w:val="hps"/>
          <w:rFonts w:cs="Times New Roman"/>
          <w:szCs w:val="24"/>
          <w:lang w:val="el-GR"/>
        </w:rPr>
        <w:t>καθώς επιτυγχάνεται μεγαλύτερη</w:t>
      </w:r>
      <w:r w:rsidRPr="00714BDF">
        <w:rPr>
          <w:rStyle w:val="hps"/>
          <w:rFonts w:cs="Times New Roman"/>
          <w:szCs w:val="24"/>
          <w:lang w:val="el-GR"/>
        </w:rPr>
        <w:t xml:space="preserve"> </w:t>
      </w:r>
      <w:r w:rsidR="00C11E43">
        <w:rPr>
          <w:rStyle w:val="hps"/>
          <w:rFonts w:cs="Times New Roman"/>
          <w:szCs w:val="24"/>
          <w:lang w:val="el-GR"/>
        </w:rPr>
        <w:t xml:space="preserve">απόδοση </w:t>
      </w:r>
      <w:r w:rsidR="008E47CF">
        <w:rPr>
          <w:rStyle w:val="hps"/>
          <w:rFonts w:cs="Times New Roman"/>
          <w:szCs w:val="24"/>
          <w:lang w:val="el-GR"/>
        </w:rPr>
        <w:t>απολύμανσης</w:t>
      </w:r>
      <w:r w:rsidR="0032455C">
        <w:rPr>
          <w:rStyle w:val="hps"/>
          <w:rFonts w:cs="Times New Roman"/>
          <w:szCs w:val="24"/>
          <w:lang w:val="el-GR"/>
        </w:rPr>
        <w:t xml:space="preserve"> </w:t>
      </w:r>
      <w:r w:rsidR="0032455C" w:rsidRPr="00714BDF">
        <w:rPr>
          <w:rStyle w:val="hps"/>
          <w:rFonts w:cs="Times New Roman"/>
          <w:szCs w:val="24"/>
          <w:lang w:val="el-GR"/>
        </w:rPr>
        <w:t>(CFU</w:t>
      </w:r>
      <w:r w:rsidR="00F32FFD">
        <w:rPr>
          <w:rStyle w:val="hps"/>
          <w:rFonts w:cs="Times New Roman"/>
          <w:szCs w:val="24"/>
          <w:lang w:val="en-US"/>
        </w:rPr>
        <w:t>-</w:t>
      </w:r>
      <w:proofErr w:type="spellStart"/>
      <w:r w:rsidR="0032455C">
        <w:rPr>
          <w:rStyle w:val="hps"/>
          <w:rFonts w:cs="Times New Roman"/>
          <w:szCs w:val="24"/>
          <w:lang w:val="en-US"/>
        </w:rPr>
        <w:t>i</w:t>
      </w:r>
      <w:r w:rsidR="0032455C" w:rsidRPr="00714BDF">
        <w:rPr>
          <w:rStyle w:val="hps"/>
          <w:rFonts w:cs="Times New Roman"/>
          <w:szCs w:val="24"/>
          <w:lang w:val="el-GR"/>
        </w:rPr>
        <w:t>nactivated</w:t>
      </w:r>
      <w:proofErr w:type="spellEnd"/>
      <w:r w:rsidR="0032455C" w:rsidRPr="00714BDF">
        <w:rPr>
          <w:rStyle w:val="hps"/>
          <w:rFonts w:cs="Times New Roman"/>
          <w:szCs w:val="24"/>
          <w:lang w:val="el-GR"/>
        </w:rPr>
        <w:t>/</w:t>
      </w:r>
      <w:proofErr w:type="spellStart"/>
      <w:r w:rsidR="0032455C" w:rsidRPr="00714BDF">
        <w:rPr>
          <w:rStyle w:val="hps"/>
          <w:rFonts w:cs="Times New Roman"/>
          <w:szCs w:val="24"/>
          <w:lang w:val="el-GR"/>
        </w:rPr>
        <w:t>mg</w:t>
      </w:r>
      <w:proofErr w:type="spellEnd"/>
      <w:r w:rsidR="0032455C" w:rsidRPr="00714BDF">
        <w:rPr>
          <w:rStyle w:val="hps"/>
          <w:rFonts w:cs="Times New Roman"/>
          <w:szCs w:val="24"/>
          <w:lang w:val="el-GR"/>
        </w:rPr>
        <w:t xml:space="preserve"> </w:t>
      </w:r>
      <w:proofErr w:type="spellStart"/>
      <w:r w:rsidR="0032455C" w:rsidRPr="00714BDF">
        <w:rPr>
          <w:rStyle w:val="hps"/>
          <w:rFonts w:cs="Times New Roman"/>
          <w:szCs w:val="24"/>
          <w:lang w:val="el-GR"/>
        </w:rPr>
        <w:t>ozone</w:t>
      </w:r>
      <w:proofErr w:type="spellEnd"/>
      <w:r w:rsidR="0032455C" w:rsidRPr="00714BDF">
        <w:rPr>
          <w:rStyle w:val="hps"/>
          <w:rFonts w:cs="Times New Roman"/>
          <w:szCs w:val="24"/>
          <w:lang w:val="el-GR"/>
        </w:rPr>
        <w:t>)</w:t>
      </w:r>
      <w:r w:rsidR="008E47CF">
        <w:rPr>
          <w:rStyle w:val="hps"/>
          <w:rFonts w:cs="Times New Roman"/>
          <w:szCs w:val="24"/>
          <w:lang w:val="el-GR"/>
        </w:rPr>
        <w:t xml:space="preserve"> στις διαφορετικές </w:t>
      </w:r>
      <w:proofErr w:type="spellStart"/>
      <w:r w:rsidR="008E47CF">
        <w:rPr>
          <w:rStyle w:val="hps"/>
          <w:rFonts w:cs="Times New Roman"/>
          <w:szCs w:val="24"/>
          <w:lang w:val="el-GR"/>
        </w:rPr>
        <w:t>αλατότητες</w:t>
      </w:r>
      <w:proofErr w:type="spellEnd"/>
      <w:r w:rsidR="0032455C">
        <w:rPr>
          <w:rStyle w:val="hps"/>
          <w:rFonts w:cs="Times New Roman"/>
          <w:szCs w:val="24"/>
          <w:lang w:val="el-GR"/>
        </w:rPr>
        <w:t>.</w:t>
      </w:r>
    </w:p>
    <w:p w14:paraId="4D40DE0E" w14:textId="49EA8C52" w:rsidR="00C11E43" w:rsidRPr="00714BDF" w:rsidRDefault="008E47CF" w:rsidP="008E47CF">
      <w:pPr>
        <w:tabs>
          <w:tab w:val="left" w:pos="6810"/>
        </w:tabs>
        <w:spacing w:after="20" w:line="240" w:lineRule="auto"/>
        <w:jc w:val="both"/>
        <w:rPr>
          <w:rStyle w:val="hps"/>
          <w:rFonts w:cs="Times New Roman"/>
          <w:szCs w:val="24"/>
          <w:lang w:val="el-GR"/>
        </w:rPr>
      </w:pPr>
      <w:r>
        <w:rPr>
          <w:rStyle w:val="hps"/>
          <w:rFonts w:cs="Times New Roman"/>
          <w:szCs w:val="24"/>
          <w:lang w:val="el-GR"/>
        </w:rPr>
        <w:tab/>
      </w:r>
    </w:p>
    <w:p w14:paraId="71B43080" w14:textId="457F7F95" w:rsidR="000E7582" w:rsidRDefault="00ED7AD7" w:rsidP="00055CAD">
      <w:pPr>
        <w:spacing w:after="20" w:line="240" w:lineRule="auto"/>
        <w:jc w:val="both"/>
        <w:rPr>
          <w:rFonts w:cs="Times New Roman"/>
          <w:b/>
          <w:bCs/>
          <w:szCs w:val="24"/>
          <w:lang w:val="en-US"/>
        </w:rPr>
      </w:pPr>
      <w:r w:rsidRPr="000E7582">
        <w:rPr>
          <w:rFonts w:cs="Times New Roman"/>
          <w:b/>
          <w:bCs/>
          <w:szCs w:val="24"/>
          <w:lang w:val="el-GR"/>
        </w:rPr>
        <w:t>ΛΕΞΕΙΣ ΚΛΕΙΔΙΑ:</w:t>
      </w:r>
      <w:r w:rsidR="00DE346C">
        <w:rPr>
          <w:rFonts w:cs="Times New Roman"/>
          <w:b/>
          <w:bCs/>
          <w:szCs w:val="24"/>
          <w:lang w:val="el-GR"/>
        </w:rPr>
        <w:t xml:space="preserve"> </w:t>
      </w:r>
      <w:r w:rsidR="00C11E43">
        <w:rPr>
          <w:rFonts w:cs="Times New Roman"/>
          <w:szCs w:val="24"/>
          <w:lang w:val="el-GR"/>
        </w:rPr>
        <w:t>Έρμα, Όζον, Νανοφυσαλίδες</w:t>
      </w:r>
      <w:r w:rsidR="00DE346C">
        <w:rPr>
          <w:rFonts w:cs="Times New Roman"/>
          <w:szCs w:val="24"/>
          <w:lang w:val="el-GR"/>
        </w:rPr>
        <w:t xml:space="preserve"> </w:t>
      </w:r>
      <w:r w:rsidRPr="000E7582">
        <w:rPr>
          <w:rFonts w:cs="Times New Roman"/>
          <w:b/>
          <w:bCs/>
          <w:szCs w:val="24"/>
          <w:lang w:val="el-GR"/>
        </w:rPr>
        <w:t xml:space="preserve"> </w:t>
      </w:r>
    </w:p>
    <w:p w14:paraId="474E4547" w14:textId="77777777" w:rsidR="0032455C" w:rsidRPr="0032455C" w:rsidRDefault="0032455C" w:rsidP="00055CAD">
      <w:pPr>
        <w:spacing w:after="20" w:line="240" w:lineRule="auto"/>
        <w:jc w:val="both"/>
        <w:rPr>
          <w:rFonts w:cs="Times New Roman"/>
          <w:b/>
          <w:bCs/>
          <w:szCs w:val="24"/>
          <w:lang w:val="en-US"/>
        </w:rPr>
      </w:pPr>
    </w:p>
    <w:p w14:paraId="5B7F0696" w14:textId="484284BC" w:rsidR="000E7582" w:rsidRPr="00714BDF" w:rsidRDefault="000E7582" w:rsidP="00055CAD">
      <w:pPr>
        <w:spacing w:after="20" w:line="240" w:lineRule="auto"/>
        <w:jc w:val="both"/>
        <w:rPr>
          <w:rFonts w:cs="Times New Roman"/>
          <w:b/>
          <w:bCs/>
          <w:szCs w:val="24"/>
          <w:lang w:val="en-US"/>
        </w:rPr>
      </w:pPr>
      <w:r>
        <w:rPr>
          <w:rFonts w:cs="Times New Roman"/>
          <w:b/>
          <w:bCs/>
          <w:szCs w:val="24"/>
          <w:lang w:val="el-GR"/>
        </w:rPr>
        <w:t>ΑΝΑΦΟΡΕΣ</w:t>
      </w:r>
    </w:p>
    <w:p w14:paraId="38F0C800" w14:textId="0766EAEB" w:rsidR="0087153B" w:rsidRPr="0087153B" w:rsidRDefault="0087153B" w:rsidP="0087153B">
      <w:pPr>
        <w:widowControl w:val="0"/>
        <w:autoSpaceDE w:val="0"/>
        <w:autoSpaceDN w:val="0"/>
        <w:adjustRightInd w:val="0"/>
        <w:spacing w:after="20" w:line="240" w:lineRule="auto"/>
        <w:ind w:left="640" w:hanging="640"/>
        <w:rPr>
          <w:rFonts w:ascii="Calibri" w:hAnsi="Calibri" w:cs="Calibri"/>
          <w:noProof/>
          <w:szCs w:val="24"/>
        </w:rPr>
      </w:pPr>
      <w:r>
        <w:rPr>
          <w:rFonts w:cs="Times New Roman"/>
          <w:b/>
          <w:bCs/>
          <w:szCs w:val="24"/>
          <w:lang w:val="en-US"/>
        </w:rPr>
        <w:fldChar w:fldCharType="begin" w:fldLock="1"/>
      </w:r>
      <w:r>
        <w:rPr>
          <w:rFonts w:cs="Times New Roman"/>
          <w:b/>
          <w:bCs/>
          <w:szCs w:val="24"/>
          <w:lang w:val="en-US"/>
        </w:rPr>
        <w:instrText xml:space="preserve">ADDIN Mendeley Bibliography CSL_BIBLIOGRAPHY </w:instrText>
      </w:r>
      <w:r>
        <w:rPr>
          <w:rFonts w:cs="Times New Roman"/>
          <w:b/>
          <w:bCs/>
          <w:szCs w:val="24"/>
          <w:lang w:val="en-US"/>
        </w:rPr>
        <w:fldChar w:fldCharType="separate"/>
      </w:r>
      <w:r w:rsidRPr="0087153B">
        <w:rPr>
          <w:rFonts w:ascii="Calibri" w:hAnsi="Calibri" w:cs="Calibri"/>
          <w:noProof/>
          <w:szCs w:val="24"/>
        </w:rPr>
        <w:t>[1]</w:t>
      </w:r>
      <w:r w:rsidRPr="0087153B">
        <w:rPr>
          <w:rFonts w:ascii="Calibri" w:hAnsi="Calibri" w:cs="Calibri"/>
          <w:noProof/>
          <w:szCs w:val="24"/>
        </w:rPr>
        <w:tab/>
        <w:t xml:space="preserve">IMO Marine Environment Protection Committee (MEPC), “Resolution MEPC.174(58), Guidelines for approval of ballast water management systems (G8),” </w:t>
      </w:r>
      <w:r w:rsidRPr="0087153B">
        <w:rPr>
          <w:rFonts w:ascii="Calibri" w:hAnsi="Calibri" w:cs="Calibri"/>
          <w:i/>
          <w:iCs/>
          <w:noProof/>
          <w:szCs w:val="24"/>
        </w:rPr>
        <w:t>Mepc.174 (58)</w:t>
      </w:r>
      <w:r w:rsidRPr="0087153B">
        <w:rPr>
          <w:rFonts w:ascii="Calibri" w:hAnsi="Calibri" w:cs="Calibri"/>
          <w:noProof/>
          <w:szCs w:val="24"/>
        </w:rPr>
        <w:t>, vol. 174, no. October, 2008.</w:t>
      </w:r>
    </w:p>
    <w:p w14:paraId="08357F72" w14:textId="77777777" w:rsidR="0087153B" w:rsidRPr="0087153B" w:rsidRDefault="0087153B" w:rsidP="0087153B">
      <w:pPr>
        <w:widowControl w:val="0"/>
        <w:autoSpaceDE w:val="0"/>
        <w:autoSpaceDN w:val="0"/>
        <w:adjustRightInd w:val="0"/>
        <w:spacing w:after="20" w:line="240" w:lineRule="auto"/>
        <w:ind w:left="640" w:hanging="640"/>
        <w:rPr>
          <w:rFonts w:ascii="Calibri" w:hAnsi="Calibri" w:cs="Calibri"/>
          <w:noProof/>
        </w:rPr>
      </w:pPr>
      <w:r w:rsidRPr="0087153B">
        <w:rPr>
          <w:rFonts w:ascii="Calibri" w:hAnsi="Calibri" w:cs="Calibri"/>
          <w:noProof/>
          <w:szCs w:val="24"/>
        </w:rPr>
        <w:t>[2]</w:t>
      </w:r>
      <w:r w:rsidRPr="0087153B">
        <w:rPr>
          <w:rFonts w:ascii="Calibri" w:hAnsi="Calibri" w:cs="Calibri"/>
          <w:noProof/>
          <w:szCs w:val="24"/>
        </w:rPr>
        <w:tab/>
        <w:t xml:space="preserve">A. A. Gonçalves and G. A. Gagnon, “Seawater ozonation: effects of seawater parameters on oxidant loading rates, residual toxicity, and total residual oxidants/by-products reduction during storage time,” </w:t>
      </w:r>
      <w:r w:rsidRPr="0087153B">
        <w:rPr>
          <w:rFonts w:ascii="Calibri" w:hAnsi="Calibri" w:cs="Calibri"/>
          <w:i/>
          <w:iCs/>
          <w:noProof/>
          <w:szCs w:val="24"/>
        </w:rPr>
        <w:t>Ozone Sci. Eng.</w:t>
      </w:r>
      <w:r w:rsidRPr="0087153B">
        <w:rPr>
          <w:rFonts w:ascii="Calibri" w:hAnsi="Calibri" w:cs="Calibri"/>
          <w:noProof/>
          <w:szCs w:val="24"/>
        </w:rPr>
        <w:t>, vol. 40, no. 5, pp. 399–414, 2018.</w:t>
      </w:r>
    </w:p>
    <w:p w14:paraId="1D7BAB28" w14:textId="5D8890D7" w:rsidR="004F7B38" w:rsidRPr="00C11E43" w:rsidRDefault="0087153B" w:rsidP="0087153B">
      <w:pPr>
        <w:widowControl w:val="0"/>
        <w:autoSpaceDE w:val="0"/>
        <w:autoSpaceDN w:val="0"/>
        <w:adjustRightInd w:val="0"/>
        <w:spacing w:after="20" w:line="240" w:lineRule="auto"/>
        <w:ind w:left="640" w:hanging="640"/>
        <w:rPr>
          <w:rFonts w:cs="Times New Roman"/>
          <w:b/>
          <w:bCs/>
          <w:szCs w:val="24"/>
          <w:lang w:val="en-US"/>
        </w:rPr>
      </w:pPr>
      <w:r>
        <w:rPr>
          <w:rFonts w:cs="Times New Roman"/>
          <w:b/>
          <w:bCs/>
          <w:szCs w:val="24"/>
          <w:lang w:val="en-US"/>
        </w:rPr>
        <w:fldChar w:fldCharType="end"/>
      </w:r>
    </w:p>
    <w:sectPr w:rsidR="004F7B38" w:rsidRPr="00C11E43" w:rsidSect="000323E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A0F4" w14:textId="77777777" w:rsidR="00BC5280" w:rsidRDefault="00BC5280" w:rsidP="00B10FCD">
      <w:pPr>
        <w:spacing w:after="0" w:line="240" w:lineRule="auto"/>
      </w:pPr>
      <w:r>
        <w:separator/>
      </w:r>
    </w:p>
  </w:endnote>
  <w:endnote w:type="continuationSeparator" w:id="0">
    <w:p w14:paraId="0517C8F4" w14:textId="77777777" w:rsidR="00BC5280" w:rsidRDefault="00BC5280"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8E47CF" w:rsidRPr="008E47CF">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2DB1" w14:textId="77777777" w:rsidR="00BC5280" w:rsidRDefault="00BC5280" w:rsidP="00B10FCD">
      <w:pPr>
        <w:spacing w:after="0" w:line="240" w:lineRule="auto"/>
      </w:pPr>
      <w:r>
        <w:separator/>
      </w:r>
    </w:p>
  </w:footnote>
  <w:footnote w:type="continuationSeparator" w:id="0">
    <w:p w14:paraId="06AF657D" w14:textId="77777777" w:rsidR="00BC5280" w:rsidRDefault="00BC5280"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E7582"/>
    <w:rsid w:val="001327BE"/>
    <w:rsid w:val="00134726"/>
    <w:rsid w:val="00137B0D"/>
    <w:rsid w:val="00257888"/>
    <w:rsid w:val="002607CE"/>
    <w:rsid w:val="0027478C"/>
    <w:rsid w:val="002937B1"/>
    <w:rsid w:val="002938E7"/>
    <w:rsid w:val="002B13CB"/>
    <w:rsid w:val="0032455C"/>
    <w:rsid w:val="004F7B38"/>
    <w:rsid w:val="0052346A"/>
    <w:rsid w:val="005A4565"/>
    <w:rsid w:val="00670DAB"/>
    <w:rsid w:val="00705DF0"/>
    <w:rsid w:val="00714BDF"/>
    <w:rsid w:val="0087153B"/>
    <w:rsid w:val="008E47CF"/>
    <w:rsid w:val="00915963"/>
    <w:rsid w:val="00935497"/>
    <w:rsid w:val="009803F2"/>
    <w:rsid w:val="00997EF7"/>
    <w:rsid w:val="009A7DDC"/>
    <w:rsid w:val="009C653D"/>
    <w:rsid w:val="00A32F4D"/>
    <w:rsid w:val="00A84D47"/>
    <w:rsid w:val="00AA4FE7"/>
    <w:rsid w:val="00AB16ED"/>
    <w:rsid w:val="00AD393E"/>
    <w:rsid w:val="00AF459A"/>
    <w:rsid w:val="00B10FCD"/>
    <w:rsid w:val="00B36AC7"/>
    <w:rsid w:val="00BC5280"/>
    <w:rsid w:val="00C04EBD"/>
    <w:rsid w:val="00C07544"/>
    <w:rsid w:val="00C11E43"/>
    <w:rsid w:val="00C55D63"/>
    <w:rsid w:val="00C84852"/>
    <w:rsid w:val="00CF4EEC"/>
    <w:rsid w:val="00D678BE"/>
    <w:rsid w:val="00DA5472"/>
    <w:rsid w:val="00DE346C"/>
    <w:rsid w:val="00E63CAC"/>
    <w:rsid w:val="00E853C3"/>
    <w:rsid w:val="00E87E35"/>
    <w:rsid w:val="00ED7AD7"/>
    <w:rsid w:val="00F220CC"/>
    <w:rsid w:val="00F32F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C6185"/>
  <w15:docId w15:val="{74F17607-CD50-634F-8A7A-91C14A9D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as.kalogerakis@enveng.tu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0DF5932-2591-4B2B-B363-B812FBB8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891</Words>
  <Characters>5079</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Nicolas Kalogerakis</cp:lastModifiedBy>
  <cp:revision>27</cp:revision>
  <cp:lastPrinted>2016-12-14T08:08:00Z</cp:lastPrinted>
  <dcterms:created xsi:type="dcterms:W3CDTF">2021-10-19T09:40:00Z</dcterms:created>
  <dcterms:modified xsi:type="dcterms:W3CDTF">2022-02-13T15:46:00Z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http://www.zotero.org/styles/royal-society-of-chemistry</vt:lpwstr>
  </property>
  <property fmtid="{D5CDD505-2E9C-101B-9397-08002B2CF9AE}" pid="17" name="Mendeley Recent Style Name 7_1">
    <vt:lpwstr>Royal Society of Chemistry</vt:lpwstr>
  </property>
  <property fmtid="{D5CDD505-2E9C-101B-9397-08002B2CF9AE}" pid="18" name="Mendeley Recent Style Id 8_1">
    <vt:lpwstr>http://www.zotero.org/styles/royal-society-of-chemistry-with-titles</vt:lpwstr>
  </property>
  <property fmtid="{D5CDD505-2E9C-101B-9397-08002B2CF9AE}" pid="19" name="Mendeley Recent Style Name 8_1">
    <vt:lpwstr>Royal Society of Chemistry (with titles)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4b0f8467-d384-3389-9f4c-361f536fcaaf</vt:lpwstr>
  </property>
  <property fmtid="{D5CDD505-2E9C-101B-9397-08002B2CF9AE}" pid="24" name="Mendeley Citation Style_1">
    <vt:lpwstr>http://www.zotero.org/styles/ieee</vt:lpwstr>
  </property>
</Properties>
</file>