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DE58" w14:textId="77777777" w:rsidR="00DE4185" w:rsidRDefault="00DE4185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441AA265" w14:textId="77777777" w:rsidR="00DE4185" w:rsidRPr="00DA5472" w:rsidRDefault="00DE4185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ΑΝΑΠΤΥΞΗ ΜΕΙΚΤΩΝ ΠΡΑΓΜΑΤΙΚΩΝ-ΨΗΦΙΑΚΩΝ ΜΑΘΗΣΙΑΚΩΝ ΠΕΡΙΒΑΛΛΟΝΤΩΝ ΓΙΑ ΤΗ ΔΙΔΑΣΚΑΛΙΑ ΤΗΣ ΧΗΜΕΙΑΣ ΜΕΣΩ ΤΟΥ ΜΙΚΡΟΕΛΕΓΚΤΗ </w:t>
      </w:r>
      <w:r>
        <w:rPr>
          <w:rStyle w:val="hps"/>
          <w:rFonts w:cs="Times New Roman"/>
          <w:b/>
          <w:szCs w:val="24"/>
          <w:lang w:val="en-US"/>
        </w:rPr>
        <w:t>ARDUINO</w:t>
      </w:r>
    </w:p>
    <w:p w14:paraId="4CD4E105" w14:textId="77777777" w:rsidR="00DE4185" w:rsidRPr="002062B7" w:rsidRDefault="00DE4185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1DC95EFA" w14:textId="41AEADFC" w:rsidR="00DE4185" w:rsidRPr="00C04EBD" w:rsidRDefault="00DE4185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n-US"/>
        </w:rPr>
        <w:t>N</w:t>
      </w:r>
      <w:r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Παπαδημητρόπουλος</w:t>
      </w:r>
      <w:r w:rsidRPr="003773A3">
        <w:rPr>
          <w:rStyle w:val="hps"/>
          <w:rFonts w:cs="Times New Roman"/>
          <w:b/>
          <w:szCs w:val="24"/>
          <w:lang w:val="el-GR"/>
        </w:rPr>
        <w:t>*</w:t>
      </w:r>
      <w:r>
        <w:rPr>
          <w:rStyle w:val="hps"/>
          <w:rFonts w:cs="Times New Roman"/>
          <w:b/>
          <w:szCs w:val="24"/>
          <w:lang w:val="el-GR"/>
        </w:rPr>
        <w:t xml:space="preserve">, </w:t>
      </w:r>
      <w:proofErr w:type="spellStart"/>
      <w:r>
        <w:rPr>
          <w:rStyle w:val="hps"/>
          <w:rFonts w:cs="Times New Roman"/>
          <w:b/>
          <w:szCs w:val="24"/>
          <w:lang w:val="el-GR"/>
        </w:rPr>
        <w:t>Ε</w:t>
      </w:r>
      <w:r w:rsidRPr="00257888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>Α</w:t>
      </w:r>
      <w:proofErr w:type="spellEnd"/>
      <w:r w:rsidR="000C290C" w:rsidRPr="001E57FB">
        <w:rPr>
          <w:rStyle w:val="hps"/>
          <w:rFonts w:cs="Times New Roman"/>
          <w:b/>
          <w:szCs w:val="24"/>
          <w:lang w:val="el-GR"/>
        </w:rPr>
        <w:t>.</w:t>
      </w:r>
      <w:r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Παυλάτου</w:t>
      </w:r>
    </w:p>
    <w:p w14:paraId="514D4E59" w14:textId="77777777" w:rsidR="00DE4185" w:rsidRPr="00DA5472" w:rsidRDefault="00DE4185" w:rsidP="003773A3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>
        <w:rPr>
          <w:rStyle w:val="hps"/>
          <w:rFonts w:cs="Times New Roman"/>
          <w:sz w:val="24"/>
          <w:szCs w:val="24"/>
        </w:rPr>
        <w:t xml:space="preserve">Ηρώων Πολυτεχνείου 9-Πολυτεχνειούπολη Ζωγράφου 15780 Αθήνα, ΕΜΠ Σχολή Χημικών Μηχανικών, </w:t>
      </w:r>
      <w:r w:rsidRPr="003773A3">
        <w:rPr>
          <w:rStyle w:val="hps"/>
          <w:rFonts w:cs="Times New Roman"/>
          <w:sz w:val="24"/>
          <w:szCs w:val="24"/>
        </w:rPr>
        <w:t>Τομέας Χημικών Επιστημών</w:t>
      </w:r>
    </w:p>
    <w:p w14:paraId="1DC388A5" w14:textId="77777777" w:rsidR="00DE4185" w:rsidRPr="007A24A1" w:rsidRDefault="00DE4185" w:rsidP="00DA5472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</w:p>
    <w:p w14:paraId="715DF363" w14:textId="6F4A10AA" w:rsidR="00DE4185" w:rsidRPr="001E57FB" w:rsidRDefault="00DE4185" w:rsidP="00DA547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</w:rPr>
      </w:pPr>
      <w:r w:rsidRPr="003773A3">
        <w:rPr>
          <w:rFonts w:eastAsia="Times New Roman" w:cs="Times New Roman"/>
          <w:i/>
          <w:szCs w:val="24"/>
        </w:rPr>
        <w:t xml:space="preserve"> </w:t>
      </w:r>
      <w:r w:rsidRPr="0019763A">
        <w:rPr>
          <w:rFonts w:cs="Times New Roman"/>
          <w:i/>
          <w:szCs w:val="24"/>
        </w:rPr>
        <w:t>*</w:t>
      </w:r>
      <w:r w:rsidRPr="00875018">
        <w:rPr>
          <w:rFonts w:cs="Times New Roman"/>
          <w:i/>
          <w:iCs/>
          <w:szCs w:val="24"/>
        </w:rPr>
        <w:t xml:space="preserve"> </w:t>
      </w:r>
      <w:hyperlink r:id="rId7" w:history="1">
        <w:r w:rsidR="000C290C" w:rsidRPr="00875018">
          <w:rPr>
            <w:rStyle w:val="-"/>
            <w:i/>
            <w:iCs/>
            <w:lang w:val="en-US"/>
          </w:rPr>
          <w:t>npapadim</w:t>
        </w:r>
        <w:r w:rsidR="000C290C" w:rsidRPr="001E57FB">
          <w:rPr>
            <w:rStyle w:val="-"/>
            <w:i/>
            <w:iCs/>
          </w:rPr>
          <w:t>@</w:t>
        </w:r>
        <w:r w:rsidR="000C290C" w:rsidRPr="00875018">
          <w:rPr>
            <w:rStyle w:val="-"/>
            <w:i/>
            <w:iCs/>
            <w:lang w:val="en-US"/>
          </w:rPr>
          <w:t>mail</w:t>
        </w:r>
        <w:r w:rsidR="000C290C" w:rsidRPr="001E57FB">
          <w:rPr>
            <w:rStyle w:val="-"/>
            <w:i/>
            <w:iCs/>
          </w:rPr>
          <w:t>.</w:t>
        </w:r>
        <w:r w:rsidR="000C290C" w:rsidRPr="00875018">
          <w:rPr>
            <w:rStyle w:val="-"/>
            <w:i/>
            <w:iCs/>
            <w:lang w:val="en-US"/>
          </w:rPr>
          <w:t>ntua</w:t>
        </w:r>
        <w:r w:rsidR="000C290C" w:rsidRPr="001E57FB">
          <w:rPr>
            <w:rStyle w:val="-"/>
            <w:i/>
            <w:iCs/>
          </w:rPr>
          <w:t>.</w:t>
        </w:r>
        <w:r w:rsidR="000C290C" w:rsidRPr="00875018">
          <w:rPr>
            <w:rStyle w:val="-"/>
            <w:i/>
            <w:iCs/>
            <w:lang w:val="en-US"/>
          </w:rPr>
          <w:t>gr</w:t>
        </w:r>
      </w:hyperlink>
      <w:r w:rsidRPr="0019763A">
        <w:t xml:space="preserve">  </w:t>
      </w:r>
    </w:p>
    <w:p w14:paraId="3C4F07D0" w14:textId="77777777" w:rsidR="00DE4185" w:rsidRPr="0019763A" w:rsidRDefault="00DE4185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l-GR"/>
        </w:rPr>
      </w:pPr>
    </w:p>
    <w:p w14:paraId="3EEB914D" w14:textId="77777777" w:rsidR="00DE4185" w:rsidRPr="00DA5472" w:rsidRDefault="00DE4185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6E320F89" w14:textId="71ED6E7F" w:rsidR="00DE4185" w:rsidRPr="001F0564" w:rsidRDefault="00DE4185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 xml:space="preserve">Η διδασκαλία των εννοιών της Χημείας στη Δευτεροβάθμια Εκπαίδευση διευκολύνεται από την αξιοποίηση Πραγματικών και Ψηφιακών Αναπαραστάσεων </w:t>
      </w:r>
      <w:r>
        <w:rPr>
          <w:rStyle w:val="hps"/>
          <w:rFonts w:cs="Times New Roman"/>
          <w:noProof/>
          <w:szCs w:val="24"/>
          <w:lang w:val="el-GR"/>
        </w:rPr>
        <w:t>[1-3]</w:t>
      </w:r>
      <w:r>
        <w:rPr>
          <w:rStyle w:val="hps"/>
          <w:rFonts w:cs="Times New Roman"/>
          <w:szCs w:val="24"/>
          <w:lang w:val="el-GR"/>
        </w:rPr>
        <w:t>. Οι έρευνες σχετικά με το ποιος τύπος έχει καλύτερα μαθησιακά αποτελέσματα έχουν καταλήξει σε αντικρουόμενα συμπεράσματα, καθώς έχουν διαφορετικές Παροχές</w:t>
      </w:r>
      <w:r w:rsidRPr="00EA028F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noProof/>
          <w:szCs w:val="24"/>
          <w:lang w:val="el-GR"/>
        </w:rPr>
        <w:t>[4,5]</w:t>
      </w:r>
      <w:r w:rsidR="000C290C">
        <w:rPr>
          <w:rStyle w:val="hps"/>
          <w:rFonts w:cs="Times New Roman"/>
          <w:szCs w:val="24"/>
          <w:lang w:val="el-GR"/>
        </w:rPr>
        <w:t xml:space="preserve"> και </w:t>
      </w:r>
      <w:r>
        <w:rPr>
          <w:rStyle w:val="hps"/>
          <w:rFonts w:cs="Times New Roman"/>
          <w:szCs w:val="24"/>
          <w:lang w:val="el-GR"/>
        </w:rPr>
        <w:t xml:space="preserve">προάγουν τη μάθηση μέσα από διαφορετικούς γνωστικούς μηχανισμούς </w:t>
      </w:r>
      <w:r>
        <w:rPr>
          <w:rStyle w:val="hps"/>
          <w:rFonts w:cs="Times New Roman"/>
          <w:noProof/>
          <w:szCs w:val="24"/>
          <w:lang w:val="el-GR"/>
        </w:rPr>
        <w:t>[6]</w:t>
      </w:r>
      <w:r>
        <w:rPr>
          <w:rStyle w:val="hps"/>
          <w:rFonts w:cs="Times New Roman"/>
          <w:szCs w:val="24"/>
          <w:lang w:val="el-GR"/>
        </w:rPr>
        <w:t>.</w:t>
      </w:r>
      <w:r w:rsidRPr="001F0564">
        <w:rPr>
          <w:rStyle w:val="hps"/>
          <w:rFonts w:cs="Times New Roman"/>
          <w:szCs w:val="24"/>
          <w:lang w:val="el-GR"/>
        </w:rPr>
        <w:t xml:space="preserve"> </w:t>
      </w:r>
    </w:p>
    <w:p w14:paraId="118AEF70" w14:textId="75AD3548" w:rsidR="00DE4185" w:rsidRDefault="00DE4185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Τα Μεικτά, Πραγματικά-Ψηφιακά Μαθησιακά Περιβάλλοντα έχουν αναπτυχθεί προκειμένου να συνδυ</w:t>
      </w:r>
      <w:r w:rsidR="000C290C">
        <w:rPr>
          <w:rStyle w:val="hps"/>
          <w:rFonts w:cs="Times New Roman"/>
          <w:szCs w:val="24"/>
          <w:lang w:val="el-GR"/>
        </w:rPr>
        <w:t>άσουν τις</w:t>
      </w:r>
      <w:r>
        <w:rPr>
          <w:rStyle w:val="hps"/>
          <w:rFonts w:cs="Times New Roman"/>
          <w:szCs w:val="24"/>
          <w:lang w:val="el-GR"/>
        </w:rPr>
        <w:t xml:space="preserve"> Παροχές των δύο τύπων Αναπαραστάσεων, ώστε να προκύψουν μεγαλύτερα μαθησιακά αποτελέσματα</w:t>
      </w:r>
      <w:r w:rsidRPr="00EA028F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noProof/>
          <w:szCs w:val="24"/>
          <w:lang w:val="el-GR"/>
        </w:rPr>
        <w:t>[4,5,7,8]</w:t>
      </w:r>
      <w:r>
        <w:rPr>
          <w:rStyle w:val="hps"/>
          <w:rFonts w:cs="Times New Roman"/>
          <w:szCs w:val="24"/>
          <w:lang w:val="el-GR"/>
        </w:rPr>
        <w:t xml:space="preserve">. Ο μικροελεγκτής </w:t>
      </w:r>
      <w:r>
        <w:rPr>
          <w:rStyle w:val="hps"/>
          <w:rFonts w:cs="Times New Roman"/>
          <w:szCs w:val="24"/>
          <w:lang w:val="en-US"/>
        </w:rPr>
        <w:t>Arduino</w:t>
      </w:r>
      <w:r w:rsidRPr="00B53187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μπορεί να αξιοποιηθεί για την ανάπτυξη Μεικτών Μαθησιακών Περιβαλλόντων καθώς μπορεί να χρησιμοποιηθεί και για την υλοποίηση εργαστηριακών οργάνων Χημείας</w:t>
      </w:r>
      <w:r w:rsidRPr="00EA028F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noProof/>
          <w:szCs w:val="24"/>
          <w:lang w:val="el-GR"/>
        </w:rPr>
        <w:t>[9-11]</w:t>
      </w:r>
      <w:r>
        <w:rPr>
          <w:rStyle w:val="hps"/>
          <w:rFonts w:cs="Times New Roman"/>
          <w:szCs w:val="24"/>
          <w:lang w:val="el-GR"/>
        </w:rPr>
        <w:t xml:space="preserve"> αλλά και για τον χειρισμό Ψηφιακών Οντοτήτων</w:t>
      </w:r>
      <w:r w:rsidRPr="00EA028F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noProof/>
          <w:szCs w:val="24"/>
          <w:lang w:val="el-GR"/>
        </w:rPr>
        <w:t>[12]</w:t>
      </w:r>
      <w:r>
        <w:rPr>
          <w:rStyle w:val="hps"/>
          <w:rFonts w:cs="Times New Roman"/>
          <w:szCs w:val="24"/>
          <w:lang w:val="el-GR"/>
        </w:rPr>
        <w:t xml:space="preserve">. </w:t>
      </w:r>
      <w:r w:rsidR="000C290C">
        <w:rPr>
          <w:rStyle w:val="hps"/>
          <w:rFonts w:cs="Times New Roman"/>
          <w:szCs w:val="24"/>
          <w:lang w:val="el-GR"/>
        </w:rPr>
        <w:t>Κατά</w:t>
      </w:r>
      <w:r>
        <w:rPr>
          <w:rStyle w:val="hps"/>
          <w:rFonts w:cs="Times New Roman"/>
          <w:szCs w:val="24"/>
          <w:lang w:val="el-GR"/>
        </w:rPr>
        <w:t xml:space="preserve"> την ανάπτυξη των Μεικτών Μαθησιακών Περιβαλλόντων πρέπει να </w:t>
      </w:r>
      <w:r w:rsidR="002905D8">
        <w:rPr>
          <w:rStyle w:val="hps"/>
          <w:rFonts w:cs="Times New Roman"/>
          <w:szCs w:val="24"/>
          <w:lang w:val="el-GR"/>
        </w:rPr>
        <w:t xml:space="preserve">αναζητηθούν και να </w:t>
      </w:r>
      <w:r>
        <w:rPr>
          <w:rStyle w:val="hps"/>
          <w:rFonts w:cs="Times New Roman"/>
          <w:szCs w:val="24"/>
          <w:lang w:val="el-GR"/>
        </w:rPr>
        <w:t>συνδυαστούν</w:t>
      </w:r>
      <w:r w:rsidR="007A2602">
        <w:rPr>
          <w:rStyle w:val="hps"/>
          <w:rFonts w:cs="Times New Roman"/>
          <w:szCs w:val="24"/>
          <w:lang w:val="el-GR"/>
        </w:rPr>
        <w:t xml:space="preserve"> </w:t>
      </w:r>
      <w:r w:rsidR="002905D8">
        <w:rPr>
          <w:rStyle w:val="hps"/>
          <w:rFonts w:cs="Times New Roman"/>
          <w:szCs w:val="24"/>
          <w:lang w:val="el-GR"/>
        </w:rPr>
        <w:t>οι</w:t>
      </w:r>
      <w:r w:rsidR="002905D8">
        <w:rPr>
          <w:rStyle w:val="hps"/>
          <w:rFonts w:cs="Times New Roman"/>
          <w:szCs w:val="24"/>
          <w:lang w:val="el-GR"/>
        </w:rPr>
        <w:t xml:space="preserve"> </w:t>
      </w:r>
      <w:r w:rsidR="007A2602">
        <w:rPr>
          <w:rStyle w:val="hps"/>
          <w:rFonts w:cs="Times New Roman"/>
          <w:szCs w:val="24"/>
          <w:lang w:val="el-GR"/>
        </w:rPr>
        <w:t>κατάλληλ</w:t>
      </w:r>
      <w:r w:rsidR="002905D8">
        <w:rPr>
          <w:rStyle w:val="hps"/>
          <w:rFonts w:cs="Times New Roman"/>
          <w:szCs w:val="24"/>
          <w:lang w:val="el-GR"/>
        </w:rPr>
        <w:t>ες</w:t>
      </w:r>
      <w:r>
        <w:rPr>
          <w:rStyle w:val="hps"/>
          <w:rFonts w:cs="Times New Roman"/>
          <w:szCs w:val="24"/>
          <w:lang w:val="el-GR"/>
        </w:rPr>
        <w:t xml:space="preserve"> Παροχές των Πραγματικών και Ψηφιακών Αναπαραστάσεων</w:t>
      </w:r>
      <w:r w:rsidR="00321616">
        <w:rPr>
          <w:rStyle w:val="hps"/>
          <w:rFonts w:cs="Times New Roman"/>
          <w:szCs w:val="24"/>
          <w:lang w:val="el-GR"/>
        </w:rPr>
        <w:t xml:space="preserve"> [4,5,8]</w:t>
      </w:r>
      <w:r>
        <w:rPr>
          <w:rStyle w:val="hps"/>
          <w:rFonts w:cs="Times New Roman"/>
          <w:szCs w:val="24"/>
          <w:lang w:val="el-GR"/>
        </w:rPr>
        <w:t xml:space="preserve">. Επίσης, πρέπει να ληφθούν υπόψη οι </w:t>
      </w:r>
      <w:r w:rsidRPr="00E55D63">
        <w:rPr>
          <w:rStyle w:val="hps"/>
          <w:rFonts w:cs="Times New Roman"/>
          <w:szCs w:val="24"/>
          <w:lang w:val="el-GR"/>
        </w:rPr>
        <w:t xml:space="preserve">συνηθισμένες </w:t>
      </w:r>
      <w:r>
        <w:rPr>
          <w:rStyle w:val="hps"/>
          <w:rFonts w:cs="Times New Roman"/>
          <w:szCs w:val="24"/>
          <w:lang w:val="el-GR"/>
        </w:rPr>
        <w:t xml:space="preserve">πρακτικές των Ελλήνων εκπαιδευτικών, </w:t>
      </w:r>
      <w:r w:rsidR="000C290C">
        <w:rPr>
          <w:rStyle w:val="hps"/>
          <w:rFonts w:cs="Times New Roman"/>
          <w:szCs w:val="24"/>
          <w:lang w:val="el-GR"/>
        </w:rPr>
        <w:t>αφού αυτές</w:t>
      </w:r>
      <w:r>
        <w:rPr>
          <w:rStyle w:val="hps"/>
          <w:rFonts w:cs="Times New Roman"/>
          <w:szCs w:val="24"/>
          <w:lang w:val="el-GR"/>
        </w:rPr>
        <w:t xml:space="preserve"> θα καθορίσουν σε μεγάλο βαθμό τον τρόπο που θα αξιοποιηθούν αυτά τα Μαθησιακά Περιβάλλοντα</w:t>
      </w:r>
      <w:r w:rsidR="00CD35D1" w:rsidRPr="00CD35D1">
        <w:rPr>
          <w:rStyle w:val="hps"/>
          <w:rFonts w:cs="Times New Roman"/>
          <w:szCs w:val="24"/>
          <w:lang w:val="el-GR"/>
        </w:rPr>
        <w:t xml:space="preserve"> [13]</w:t>
      </w:r>
      <w:r>
        <w:rPr>
          <w:rStyle w:val="hps"/>
          <w:rFonts w:cs="Times New Roman"/>
          <w:szCs w:val="24"/>
          <w:lang w:val="el-GR"/>
        </w:rPr>
        <w:t>.</w:t>
      </w:r>
    </w:p>
    <w:p w14:paraId="1A10481F" w14:textId="3CB4E4DD" w:rsidR="00DE4185" w:rsidRPr="00B3000D" w:rsidRDefault="00DE4185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Στην παρούσα εργασία αναπτύχθηκαν δύο Μεικτά Μαθησιακά Περιβάλλοντα</w:t>
      </w:r>
      <w:r w:rsidRPr="00125A13">
        <w:rPr>
          <w:rStyle w:val="hps"/>
          <w:rFonts w:cs="Times New Roman"/>
          <w:szCs w:val="24"/>
          <w:lang w:val="el-GR"/>
        </w:rPr>
        <w:t>.</w:t>
      </w:r>
      <w:r>
        <w:rPr>
          <w:rStyle w:val="hps"/>
          <w:rFonts w:cs="Times New Roman"/>
          <w:szCs w:val="24"/>
          <w:lang w:val="el-GR"/>
        </w:rPr>
        <w:t xml:space="preserve"> Στο πρώτο υλοποι</w:t>
      </w:r>
      <w:r w:rsidR="00CD35D1">
        <w:rPr>
          <w:rStyle w:val="hps"/>
          <w:rFonts w:cs="Times New Roman"/>
          <w:szCs w:val="24"/>
          <w:lang w:val="el-GR"/>
        </w:rPr>
        <w:t>ούνταν</w:t>
      </w:r>
      <w:r>
        <w:rPr>
          <w:rStyle w:val="hps"/>
          <w:rFonts w:cs="Times New Roman"/>
          <w:szCs w:val="24"/>
          <w:lang w:val="el-GR"/>
        </w:rPr>
        <w:t xml:space="preserve"> πειράματα επίδειξης </w:t>
      </w:r>
      <w:r>
        <w:rPr>
          <w:rStyle w:val="hps"/>
          <w:rFonts w:cs="Times New Roman"/>
          <w:szCs w:val="24"/>
          <w:lang w:val="en-US"/>
        </w:rPr>
        <w:t>Arduino</w:t>
      </w:r>
      <w:r w:rsidRPr="00B3000D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σε Ψηφιακές Οντότητες που αναπαριστούσαν αντίστοιχες πραγματικές από την καθημερινή ζωή, ενώ στο δεύτερο υλοποιούνταν τα ίδια πειράματα χωρίς όμως </w:t>
      </w:r>
      <w:r w:rsidR="00CD35D1">
        <w:rPr>
          <w:rStyle w:val="hps"/>
          <w:rFonts w:cs="Times New Roman"/>
          <w:szCs w:val="24"/>
          <w:lang w:val="el-GR"/>
        </w:rPr>
        <w:t>την χρήση των</w:t>
      </w:r>
      <w:r>
        <w:rPr>
          <w:rStyle w:val="hps"/>
          <w:rFonts w:cs="Times New Roman"/>
          <w:szCs w:val="24"/>
          <w:lang w:val="el-GR"/>
        </w:rPr>
        <w:t xml:space="preserve"> Ψηφιακ</w:t>
      </w:r>
      <w:r w:rsidR="00CD35D1">
        <w:rPr>
          <w:rStyle w:val="hps"/>
          <w:rFonts w:cs="Times New Roman"/>
          <w:szCs w:val="24"/>
          <w:lang w:val="el-GR"/>
        </w:rPr>
        <w:t>ών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="00CD35D1">
        <w:rPr>
          <w:rStyle w:val="hps"/>
          <w:rFonts w:cs="Times New Roman"/>
          <w:szCs w:val="24"/>
          <w:lang w:val="el-GR"/>
        </w:rPr>
        <w:t>Οντοτήτων</w:t>
      </w:r>
      <w:r>
        <w:rPr>
          <w:rStyle w:val="hps"/>
          <w:rFonts w:cs="Times New Roman"/>
          <w:szCs w:val="24"/>
          <w:lang w:val="el-GR"/>
        </w:rPr>
        <w:t xml:space="preserve">. </w:t>
      </w:r>
      <w:r w:rsidR="00CD35D1">
        <w:rPr>
          <w:rStyle w:val="hps"/>
          <w:rFonts w:cs="Times New Roman"/>
          <w:szCs w:val="24"/>
          <w:lang w:val="el-GR"/>
        </w:rPr>
        <w:t>Κατόπιν, σ</w:t>
      </w:r>
      <w:r>
        <w:rPr>
          <w:rStyle w:val="hps"/>
          <w:rFonts w:cs="Times New Roman"/>
          <w:szCs w:val="24"/>
          <w:lang w:val="el-GR"/>
        </w:rPr>
        <w:t>υγκρίθηκαν τα μαθησιακά αποτελέσματ</w:t>
      </w:r>
      <w:r w:rsidR="00CD35D1">
        <w:rPr>
          <w:rStyle w:val="hps"/>
          <w:rFonts w:cs="Times New Roman"/>
          <w:szCs w:val="24"/>
          <w:lang w:val="el-GR"/>
        </w:rPr>
        <w:t>α</w:t>
      </w:r>
      <w:r>
        <w:rPr>
          <w:rStyle w:val="hps"/>
          <w:rFonts w:cs="Times New Roman"/>
          <w:szCs w:val="24"/>
          <w:lang w:val="el-GR"/>
        </w:rPr>
        <w:t xml:space="preserve"> </w:t>
      </w:r>
      <w:r w:rsidR="00CD35D1">
        <w:rPr>
          <w:rStyle w:val="hps"/>
          <w:rFonts w:cs="Times New Roman"/>
          <w:szCs w:val="24"/>
          <w:lang w:val="el-GR"/>
        </w:rPr>
        <w:t>της διδασκαλίας με την χρήση των Μαθησιακών Περιβαλλόντων για την επίδειξη πειραμάτων,</w:t>
      </w:r>
      <w:r>
        <w:rPr>
          <w:rStyle w:val="hps"/>
          <w:rFonts w:cs="Times New Roman"/>
          <w:szCs w:val="24"/>
          <w:lang w:val="el-GR"/>
        </w:rPr>
        <w:t xml:space="preserve"> με δύο άλλες κοινές πρακτικές των Ελλήνων Εκπαιδευτικών. Τη διδασκαλία με πειράματα </w:t>
      </w:r>
      <w:r w:rsidR="00CD35D1">
        <w:rPr>
          <w:rStyle w:val="hps"/>
          <w:rFonts w:cs="Times New Roman"/>
          <w:szCs w:val="24"/>
          <w:lang w:val="el-GR"/>
        </w:rPr>
        <w:t xml:space="preserve">επίδειξης </w:t>
      </w:r>
      <w:r>
        <w:rPr>
          <w:rStyle w:val="hps"/>
          <w:rFonts w:cs="Times New Roman"/>
          <w:szCs w:val="24"/>
          <w:lang w:val="el-GR"/>
        </w:rPr>
        <w:t>στο Εικονικό Εργαστήριο και τη διδασκαλία χωρίς την υλοποίηση πειραμάτων. Από τα αποτελέσματα προκύπτει ότι η αξιοποίηση των Ψηφιακών Οντοτήτων ως πεδίο πειραματισμού με εργαστηριακά όργανα</w:t>
      </w:r>
      <w:r w:rsidRPr="00B3000D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n-US"/>
        </w:rPr>
        <w:t>Arduino</w:t>
      </w:r>
      <w:r>
        <w:rPr>
          <w:rStyle w:val="hps"/>
          <w:rFonts w:cs="Times New Roman"/>
          <w:szCs w:val="24"/>
          <w:lang w:val="el-GR"/>
        </w:rPr>
        <w:t xml:space="preserve"> μπορ</w:t>
      </w:r>
      <w:r w:rsidR="001E57FB">
        <w:rPr>
          <w:rStyle w:val="hps"/>
          <w:rFonts w:cs="Times New Roman"/>
          <w:szCs w:val="24"/>
          <w:lang w:val="el-GR"/>
        </w:rPr>
        <w:t>εί</w:t>
      </w:r>
      <w:r>
        <w:rPr>
          <w:rStyle w:val="hps"/>
          <w:rFonts w:cs="Times New Roman"/>
          <w:szCs w:val="24"/>
          <w:lang w:val="el-GR"/>
        </w:rPr>
        <w:t xml:space="preserve"> να δώσ</w:t>
      </w:r>
      <w:r w:rsidR="001E57FB">
        <w:rPr>
          <w:rStyle w:val="hps"/>
          <w:rFonts w:cs="Times New Roman"/>
          <w:szCs w:val="24"/>
          <w:lang w:val="el-GR"/>
        </w:rPr>
        <w:t>ει</w:t>
      </w:r>
      <w:r>
        <w:rPr>
          <w:rStyle w:val="hps"/>
          <w:rFonts w:cs="Times New Roman"/>
          <w:szCs w:val="24"/>
          <w:lang w:val="el-GR"/>
        </w:rPr>
        <w:t xml:space="preserve"> μεγαλύτερα μαθησιακά αποτελέσματα</w:t>
      </w:r>
      <w:r w:rsidR="00C1103F">
        <w:rPr>
          <w:rStyle w:val="hps"/>
          <w:rFonts w:cs="Times New Roman"/>
          <w:szCs w:val="24"/>
          <w:lang w:val="el-GR"/>
        </w:rPr>
        <w:t>. Αυτά</w:t>
      </w:r>
      <w:r>
        <w:rPr>
          <w:rStyle w:val="hps"/>
          <w:rFonts w:cs="Times New Roman"/>
          <w:szCs w:val="24"/>
          <w:lang w:val="el-GR"/>
        </w:rPr>
        <w:t xml:space="preserve"> μπορούν να αποδοθούν στην άμεση οπτικοποίηση σχέσεων «αιτία-αποτέλεσμα»</w:t>
      </w:r>
      <w:r w:rsidRPr="00EA028F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noProof/>
          <w:szCs w:val="24"/>
          <w:lang w:val="el-GR"/>
        </w:rPr>
        <w:t>[1</w:t>
      </w:r>
      <w:r w:rsidR="00CD35D1" w:rsidRPr="00CD35D1">
        <w:rPr>
          <w:rStyle w:val="hps"/>
          <w:rFonts w:cs="Times New Roman"/>
          <w:noProof/>
          <w:szCs w:val="24"/>
          <w:lang w:val="el-GR"/>
        </w:rPr>
        <w:t>4</w:t>
      </w:r>
      <w:r>
        <w:rPr>
          <w:rStyle w:val="hps"/>
          <w:rFonts w:cs="Times New Roman"/>
          <w:noProof/>
          <w:szCs w:val="24"/>
          <w:lang w:val="el-GR"/>
        </w:rPr>
        <w:t>]</w:t>
      </w:r>
      <w:r>
        <w:rPr>
          <w:rStyle w:val="hps"/>
          <w:rFonts w:cs="Times New Roman"/>
          <w:szCs w:val="24"/>
          <w:lang w:val="el-GR"/>
        </w:rPr>
        <w:t>, η οποία διευκολύνει τους γνωστικούς μηχανισμούς των μαθητών</w:t>
      </w:r>
      <w:r w:rsidRPr="00EA028F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noProof/>
          <w:szCs w:val="24"/>
          <w:lang w:val="el-GR"/>
        </w:rPr>
        <w:t>[1</w:t>
      </w:r>
      <w:r w:rsidR="00CD35D1" w:rsidRPr="00CD35D1">
        <w:rPr>
          <w:rStyle w:val="hps"/>
          <w:rFonts w:cs="Times New Roman"/>
          <w:noProof/>
          <w:szCs w:val="24"/>
          <w:lang w:val="el-GR"/>
        </w:rPr>
        <w:t>5</w:t>
      </w:r>
      <w:r>
        <w:rPr>
          <w:rStyle w:val="hps"/>
          <w:rFonts w:cs="Times New Roman"/>
          <w:noProof/>
          <w:szCs w:val="24"/>
          <w:lang w:val="el-GR"/>
        </w:rPr>
        <w:t>]</w:t>
      </w:r>
      <w:r>
        <w:rPr>
          <w:rStyle w:val="hps"/>
          <w:rFonts w:cs="Times New Roman"/>
          <w:szCs w:val="24"/>
          <w:lang w:val="el-GR"/>
        </w:rPr>
        <w:t xml:space="preserve"> αλλά και στην αύξηση του Ενδιαφέροντος</w:t>
      </w:r>
      <w:r w:rsidRPr="00955688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Περίστασης των μαθητών, που οδηγεί στην αύξηση της Εμπλοκής τους </w:t>
      </w:r>
      <w:r>
        <w:rPr>
          <w:rStyle w:val="hps"/>
          <w:rFonts w:cs="Times New Roman"/>
          <w:noProof/>
          <w:szCs w:val="24"/>
          <w:lang w:val="el-GR"/>
        </w:rPr>
        <w:t>[1</w:t>
      </w:r>
      <w:r w:rsidR="00CD35D1" w:rsidRPr="00CD35D1">
        <w:rPr>
          <w:rStyle w:val="hps"/>
          <w:rFonts w:cs="Times New Roman"/>
          <w:noProof/>
          <w:szCs w:val="24"/>
          <w:lang w:val="el-GR"/>
        </w:rPr>
        <w:t>6</w:t>
      </w:r>
      <w:r>
        <w:rPr>
          <w:rStyle w:val="hps"/>
          <w:rFonts w:cs="Times New Roman"/>
          <w:noProof/>
          <w:szCs w:val="24"/>
          <w:lang w:val="el-GR"/>
        </w:rPr>
        <w:t>,1</w:t>
      </w:r>
      <w:r w:rsidR="00CD35D1" w:rsidRPr="00CD35D1">
        <w:rPr>
          <w:rStyle w:val="hps"/>
          <w:rFonts w:cs="Times New Roman"/>
          <w:noProof/>
          <w:szCs w:val="24"/>
          <w:lang w:val="el-GR"/>
        </w:rPr>
        <w:t>7</w:t>
      </w:r>
      <w:r>
        <w:rPr>
          <w:rStyle w:val="hps"/>
          <w:rFonts w:cs="Times New Roman"/>
          <w:noProof/>
          <w:szCs w:val="24"/>
          <w:lang w:val="el-GR"/>
        </w:rPr>
        <w:t>]</w:t>
      </w:r>
      <w:r w:rsidRPr="00B3000D">
        <w:rPr>
          <w:rStyle w:val="hps"/>
          <w:rFonts w:cs="Times New Roman"/>
          <w:szCs w:val="24"/>
          <w:lang w:val="el-GR"/>
        </w:rPr>
        <w:t>.</w:t>
      </w:r>
      <w:r>
        <w:rPr>
          <w:rStyle w:val="hps"/>
          <w:rFonts w:cs="Times New Roman"/>
          <w:szCs w:val="24"/>
          <w:lang w:val="el-GR"/>
        </w:rPr>
        <w:t xml:space="preserve"> </w:t>
      </w:r>
    </w:p>
    <w:p w14:paraId="7DAB9C15" w14:textId="20B921BE" w:rsidR="00DE4185" w:rsidRPr="00424374" w:rsidRDefault="00DE4185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lastRenderedPageBreak/>
        <w:t xml:space="preserve">Οι θεωρίες που ερμηνεύουν τη μάθηση με Πραγματικές και Ψηφιακές Αναπαραστάσεις </w:t>
      </w:r>
      <w:r>
        <w:rPr>
          <w:lang w:val="el-GR"/>
        </w:rPr>
        <w:t>[</w:t>
      </w:r>
      <w:r w:rsidRPr="00DE4185">
        <w:rPr>
          <w:noProof/>
          <w:lang w:val="el-GR"/>
        </w:rPr>
        <w:t>6</w:t>
      </w:r>
      <w:r>
        <w:rPr>
          <w:lang w:val="el-GR"/>
        </w:rPr>
        <w:t xml:space="preserve">] </w:t>
      </w:r>
      <w:r>
        <w:rPr>
          <w:rStyle w:val="hps"/>
          <w:rFonts w:cs="Times New Roman"/>
          <w:szCs w:val="24"/>
          <w:lang w:val="el-GR"/>
        </w:rPr>
        <w:t>συγκλίνουν στη</w:t>
      </w:r>
      <w:r w:rsidR="00CD35D1">
        <w:rPr>
          <w:rStyle w:val="hps"/>
          <w:rFonts w:cs="Times New Roman"/>
          <w:szCs w:val="24"/>
          <w:lang w:val="el-GR"/>
        </w:rPr>
        <w:t xml:space="preserve"> σημασία της</w:t>
      </w:r>
      <w:r>
        <w:rPr>
          <w:rStyle w:val="hps"/>
          <w:rFonts w:cs="Times New Roman"/>
          <w:szCs w:val="24"/>
          <w:lang w:val="el-GR"/>
        </w:rPr>
        <w:t xml:space="preserve"> διευκόλυνση</w:t>
      </w:r>
      <w:r w:rsidR="00CD35D1">
        <w:rPr>
          <w:rStyle w:val="hps"/>
          <w:rFonts w:cs="Times New Roman"/>
          <w:szCs w:val="24"/>
          <w:lang w:val="el-GR"/>
        </w:rPr>
        <w:t>ς</w:t>
      </w:r>
      <w:r>
        <w:rPr>
          <w:rStyle w:val="hps"/>
          <w:rFonts w:cs="Times New Roman"/>
          <w:szCs w:val="24"/>
          <w:lang w:val="el-GR"/>
        </w:rPr>
        <w:t xml:space="preserve"> των Γνωστικών Μηχανισμών</w:t>
      </w:r>
      <w:r w:rsidR="001E4F10" w:rsidRPr="001E4F10">
        <w:rPr>
          <w:rStyle w:val="hps"/>
          <w:rFonts w:cs="Times New Roman"/>
          <w:szCs w:val="24"/>
          <w:lang w:val="el-GR"/>
        </w:rPr>
        <w:t xml:space="preserve"> [15]</w:t>
      </w:r>
      <w:r>
        <w:rPr>
          <w:rStyle w:val="hps"/>
          <w:rFonts w:cs="Times New Roman"/>
          <w:szCs w:val="24"/>
          <w:lang w:val="el-GR"/>
        </w:rPr>
        <w:t xml:space="preserve"> και την αύξηση του Ενδιαφέροντος Περίστασης</w:t>
      </w:r>
      <w:r w:rsidR="006153E3" w:rsidRPr="006153E3">
        <w:rPr>
          <w:rStyle w:val="hps"/>
          <w:rFonts w:cs="Times New Roman"/>
          <w:szCs w:val="24"/>
          <w:lang w:val="el-GR"/>
        </w:rPr>
        <w:t xml:space="preserve"> [18]</w:t>
      </w:r>
      <w:r>
        <w:rPr>
          <w:rStyle w:val="hps"/>
          <w:rFonts w:cs="Times New Roman"/>
          <w:szCs w:val="24"/>
          <w:lang w:val="el-GR"/>
        </w:rPr>
        <w:t>. Κατά αυτόν τον τρόπο θα μπορούσε να προκύψει ένα μοντέλο που προβλέπει ποιες Παροχές πρέπει να συνδυαστούν σε ένα Μεικτό Μαθησιακό Περιβάλλον προκειμένου να επιτευχθούν μεγαλύτερα μαθησιακά αποτελέσματα.</w:t>
      </w:r>
    </w:p>
    <w:p w14:paraId="3B8FD521" w14:textId="77777777" w:rsidR="00DE4185" w:rsidRPr="0019763A" w:rsidRDefault="00DE4185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17F02470" w14:textId="77777777" w:rsidR="00DE4185" w:rsidRPr="00C66C49" w:rsidRDefault="00DE4185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 ΚΛΕΙΔΙΑ:</w:t>
      </w:r>
      <w:r>
        <w:rPr>
          <w:rFonts w:cs="Times New Roman"/>
          <w:b/>
          <w:bCs/>
          <w:szCs w:val="24"/>
          <w:lang w:val="el-GR"/>
        </w:rPr>
        <w:t xml:space="preserve"> </w:t>
      </w:r>
      <w:r w:rsidRPr="00DE4185">
        <w:rPr>
          <w:rFonts w:cs="Times New Roman"/>
          <w:sz w:val="20"/>
          <w:szCs w:val="20"/>
          <w:lang w:val="en-US"/>
        </w:rPr>
        <w:t>Arduino</w:t>
      </w:r>
      <w:r w:rsidRPr="00DE4185">
        <w:rPr>
          <w:rFonts w:cs="Times New Roman"/>
          <w:sz w:val="20"/>
          <w:szCs w:val="20"/>
          <w:lang w:val="el-GR"/>
        </w:rPr>
        <w:t>, Μεικτά Μαθησιακά Περιβάλλοντα, Διδασκαλία της Χημείας</w:t>
      </w:r>
    </w:p>
    <w:p w14:paraId="72B2A12B" w14:textId="77777777" w:rsidR="00DE4185" w:rsidRDefault="00DE4185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</w:p>
    <w:p w14:paraId="49DDEF93" w14:textId="77777777" w:rsidR="00DE4185" w:rsidRPr="001E57FB" w:rsidRDefault="00DE4185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03654F0C" w14:textId="3ED0D792" w:rsidR="00DE4185" w:rsidRPr="000C290C" w:rsidRDefault="00DE4185" w:rsidP="007A24A1">
      <w:pPr>
        <w:pStyle w:val="EndNoteBibliography"/>
        <w:spacing w:after="0"/>
        <w:ind w:left="720" w:hanging="720"/>
        <w:rPr>
          <w:sz w:val="20"/>
          <w:szCs w:val="20"/>
        </w:rPr>
      </w:pPr>
      <w:r w:rsidRPr="006D26B0">
        <w:rPr>
          <w:sz w:val="20"/>
          <w:szCs w:val="20"/>
          <w:lang w:val="el-GR"/>
        </w:rPr>
        <w:t>[1]</w:t>
      </w:r>
      <w:r w:rsidRPr="006D26B0">
        <w:rPr>
          <w:sz w:val="20"/>
          <w:szCs w:val="20"/>
          <w:lang w:val="el-GR"/>
        </w:rPr>
        <w:tab/>
      </w:r>
      <w:r w:rsidRPr="000C290C">
        <w:rPr>
          <w:sz w:val="20"/>
          <w:szCs w:val="20"/>
        </w:rPr>
        <w:t>Belenky</w:t>
      </w:r>
      <w:r w:rsidRPr="006D26B0">
        <w:rPr>
          <w:sz w:val="20"/>
          <w:szCs w:val="20"/>
          <w:lang w:val="el-GR"/>
        </w:rPr>
        <w:t xml:space="preserve">, </w:t>
      </w:r>
      <w:r w:rsidRPr="000C290C">
        <w:rPr>
          <w:sz w:val="20"/>
          <w:szCs w:val="20"/>
        </w:rPr>
        <w:t>D</w:t>
      </w:r>
      <w:r w:rsidRPr="006D26B0">
        <w:rPr>
          <w:sz w:val="20"/>
          <w:szCs w:val="20"/>
          <w:lang w:val="el-GR"/>
        </w:rPr>
        <w:t>.</w:t>
      </w:r>
      <w:r w:rsidRPr="000C290C">
        <w:rPr>
          <w:sz w:val="20"/>
          <w:szCs w:val="20"/>
        </w:rPr>
        <w:t>M</w:t>
      </w:r>
      <w:r w:rsidRPr="006D26B0">
        <w:rPr>
          <w:sz w:val="20"/>
          <w:szCs w:val="20"/>
          <w:lang w:val="el-GR"/>
        </w:rPr>
        <w:t>.</w:t>
      </w:r>
      <w:r w:rsidR="00810F52" w:rsidRPr="006D26B0">
        <w:rPr>
          <w:sz w:val="20"/>
          <w:szCs w:val="20"/>
          <w:lang w:val="el-GR"/>
        </w:rPr>
        <w:t>,</w:t>
      </w:r>
      <w:r w:rsidRPr="006D26B0">
        <w:rPr>
          <w:sz w:val="20"/>
          <w:szCs w:val="20"/>
          <w:lang w:val="el-GR"/>
        </w:rPr>
        <w:t xml:space="preserve"> &amp; </w:t>
      </w:r>
      <w:r w:rsidRPr="000C290C">
        <w:rPr>
          <w:sz w:val="20"/>
          <w:szCs w:val="20"/>
        </w:rPr>
        <w:t>Schalk</w:t>
      </w:r>
      <w:r w:rsidR="006153E3" w:rsidRPr="006D26B0">
        <w:rPr>
          <w:sz w:val="20"/>
          <w:szCs w:val="20"/>
          <w:lang w:val="el-GR"/>
        </w:rPr>
        <w:t>,</w:t>
      </w:r>
      <w:r w:rsidR="001865AE" w:rsidRPr="006D26B0">
        <w:rPr>
          <w:sz w:val="20"/>
          <w:szCs w:val="20"/>
          <w:lang w:val="el-GR"/>
        </w:rPr>
        <w:t xml:space="preserve"> </w:t>
      </w:r>
      <w:r w:rsidR="006153E3" w:rsidRPr="000C290C">
        <w:rPr>
          <w:sz w:val="20"/>
          <w:szCs w:val="20"/>
        </w:rPr>
        <w:t>L</w:t>
      </w:r>
      <w:r w:rsidR="006153E3" w:rsidRPr="006D26B0">
        <w:rPr>
          <w:sz w:val="20"/>
          <w:szCs w:val="20"/>
          <w:lang w:val="el-GR"/>
        </w:rPr>
        <w:t xml:space="preserve">. </w:t>
      </w:r>
      <w:r w:rsidR="001865AE" w:rsidRPr="006D26B0">
        <w:rPr>
          <w:sz w:val="20"/>
          <w:szCs w:val="20"/>
          <w:lang w:val="el-GR"/>
        </w:rPr>
        <w:t>(2014).</w:t>
      </w:r>
      <w:r w:rsidRPr="006D26B0">
        <w:rPr>
          <w:sz w:val="20"/>
          <w:szCs w:val="20"/>
          <w:lang w:val="el-GR"/>
        </w:rPr>
        <w:t xml:space="preserve"> </w:t>
      </w:r>
      <w:r w:rsidRPr="000C290C">
        <w:rPr>
          <w:i/>
          <w:iCs/>
          <w:sz w:val="20"/>
          <w:szCs w:val="20"/>
        </w:rPr>
        <w:t>Educ. Psychol. Rev</w:t>
      </w:r>
      <w:r w:rsidRPr="000C290C">
        <w:rPr>
          <w:sz w:val="20"/>
          <w:szCs w:val="20"/>
        </w:rPr>
        <w:t>. 26(1): 27-50.</w:t>
      </w:r>
    </w:p>
    <w:p w14:paraId="60963708" w14:textId="775D1945" w:rsidR="00DE4185" w:rsidRPr="000C290C" w:rsidRDefault="00DE4185" w:rsidP="007A24A1">
      <w:pPr>
        <w:pStyle w:val="EndNoteBibliography"/>
        <w:spacing w:after="0"/>
        <w:ind w:left="720" w:hanging="720"/>
        <w:rPr>
          <w:sz w:val="20"/>
          <w:szCs w:val="20"/>
        </w:rPr>
      </w:pPr>
      <w:r w:rsidRPr="001E57FB">
        <w:rPr>
          <w:sz w:val="20"/>
          <w:szCs w:val="20"/>
        </w:rPr>
        <w:t>[</w:t>
      </w:r>
      <w:r w:rsidRPr="000C290C">
        <w:rPr>
          <w:sz w:val="20"/>
          <w:szCs w:val="20"/>
        </w:rPr>
        <w:t>2</w:t>
      </w:r>
      <w:r w:rsidRPr="001E57FB">
        <w:rPr>
          <w:sz w:val="20"/>
          <w:szCs w:val="20"/>
        </w:rPr>
        <w:t>]</w:t>
      </w:r>
      <w:r w:rsidRPr="000C290C">
        <w:rPr>
          <w:sz w:val="20"/>
          <w:szCs w:val="20"/>
        </w:rPr>
        <w:tab/>
        <w:t>Jaakkola</w:t>
      </w:r>
      <w:r w:rsidR="00810F52">
        <w:rPr>
          <w:sz w:val="20"/>
          <w:szCs w:val="20"/>
        </w:rPr>
        <w:t>,</w:t>
      </w:r>
      <w:r w:rsidRPr="000C290C">
        <w:rPr>
          <w:sz w:val="20"/>
          <w:szCs w:val="20"/>
        </w:rPr>
        <w:t xml:space="preserve"> T.</w:t>
      </w:r>
      <w:r w:rsidR="006D26B0">
        <w:rPr>
          <w:sz w:val="20"/>
          <w:szCs w:val="20"/>
        </w:rPr>
        <w:t>,</w:t>
      </w:r>
      <w:r w:rsidRPr="000C290C">
        <w:rPr>
          <w:sz w:val="20"/>
          <w:szCs w:val="20"/>
        </w:rPr>
        <w:t xml:space="preserve"> </w:t>
      </w:r>
      <w:r w:rsidRPr="001E57FB">
        <w:rPr>
          <w:sz w:val="20"/>
          <w:szCs w:val="20"/>
        </w:rPr>
        <w:t xml:space="preserve">&amp; </w:t>
      </w:r>
      <w:r w:rsidRPr="000C290C">
        <w:rPr>
          <w:sz w:val="20"/>
          <w:szCs w:val="20"/>
        </w:rPr>
        <w:t>Veermans</w:t>
      </w:r>
      <w:r w:rsidR="006153E3">
        <w:rPr>
          <w:sz w:val="20"/>
          <w:szCs w:val="20"/>
        </w:rPr>
        <w:t>,</w:t>
      </w:r>
      <w:r w:rsidR="001865AE" w:rsidRPr="000C290C">
        <w:rPr>
          <w:sz w:val="20"/>
          <w:szCs w:val="20"/>
        </w:rPr>
        <w:t xml:space="preserve"> </w:t>
      </w:r>
      <w:r w:rsidR="006153E3" w:rsidRPr="000C290C">
        <w:rPr>
          <w:sz w:val="20"/>
          <w:szCs w:val="20"/>
        </w:rPr>
        <w:t xml:space="preserve">K. </w:t>
      </w:r>
      <w:r w:rsidR="001865AE" w:rsidRPr="000C290C">
        <w:rPr>
          <w:sz w:val="20"/>
          <w:szCs w:val="20"/>
        </w:rPr>
        <w:t>(2020).</w:t>
      </w:r>
      <w:r w:rsidRPr="000C290C">
        <w:rPr>
          <w:sz w:val="20"/>
          <w:szCs w:val="20"/>
        </w:rPr>
        <w:t xml:space="preserve"> </w:t>
      </w:r>
      <w:r w:rsidRPr="000C290C">
        <w:rPr>
          <w:i/>
          <w:iCs/>
          <w:sz w:val="20"/>
          <w:szCs w:val="20"/>
        </w:rPr>
        <w:t>Comput Educ</w:t>
      </w:r>
      <w:r w:rsidR="00A54117" w:rsidRPr="000C290C">
        <w:rPr>
          <w:sz w:val="20"/>
          <w:szCs w:val="20"/>
        </w:rPr>
        <w:t>.</w:t>
      </w:r>
      <w:r w:rsidRPr="000C290C">
        <w:rPr>
          <w:sz w:val="20"/>
          <w:szCs w:val="20"/>
        </w:rPr>
        <w:t xml:space="preserve"> 148: 103811.</w:t>
      </w:r>
    </w:p>
    <w:p w14:paraId="7DCA062B" w14:textId="17BF59E5" w:rsidR="00DE4185" w:rsidRPr="000C290C" w:rsidRDefault="00DE4185" w:rsidP="007A24A1">
      <w:pPr>
        <w:pStyle w:val="EndNoteBibliography"/>
        <w:spacing w:after="0"/>
        <w:ind w:left="720" w:hanging="720"/>
        <w:rPr>
          <w:sz w:val="20"/>
          <w:szCs w:val="20"/>
        </w:rPr>
      </w:pPr>
      <w:r w:rsidRPr="001E57FB">
        <w:rPr>
          <w:sz w:val="20"/>
          <w:szCs w:val="20"/>
        </w:rPr>
        <w:t>[</w:t>
      </w:r>
      <w:r w:rsidRPr="000C290C">
        <w:rPr>
          <w:sz w:val="20"/>
          <w:szCs w:val="20"/>
        </w:rPr>
        <w:t>3</w:t>
      </w:r>
      <w:r w:rsidRPr="001E57FB">
        <w:rPr>
          <w:sz w:val="20"/>
          <w:szCs w:val="20"/>
        </w:rPr>
        <w:t>]</w:t>
      </w:r>
      <w:r w:rsidRPr="000C290C">
        <w:rPr>
          <w:sz w:val="20"/>
          <w:szCs w:val="20"/>
        </w:rPr>
        <w:tab/>
        <w:t xml:space="preserve">Jaakkola T., Nurmi </w:t>
      </w:r>
      <w:r w:rsidR="006153E3" w:rsidRPr="000C290C">
        <w:rPr>
          <w:sz w:val="20"/>
          <w:szCs w:val="20"/>
        </w:rPr>
        <w:t>S.</w:t>
      </w:r>
      <w:r w:rsidR="00810F52">
        <w:rPr>
          <w:sz w:val="20"/>
          <w:szCs w:val="20"/>
        </w:rPr>
        <w:t>,</w:t>
      </w:r>
      <w:r w:rsidR="006D26B0">
        <w:rPr>
          <w:sz w:val="20"/>
          <w:szCs w:val="20"/>
        </w:rPr>
        <w:t xml:space="preserve"> </w:t>
      </w:r>
      <w:r w:rsidRPr="001E57FB">
        <w:rPr>
          <w:sz w:val="20"/>
          <w:szCs w:val="20"/>
        </w:rPr>
        <w:t xml:space="preserve">&amp; </w:t>
      </w:r>
      <w:r w:rsidRPr="000C290C">
        <w:rPr>
          <w:sz w:val="20"/>
          <w:szCs w:val="20"/>
        </w:rPr>
        <w:t>Veermans</w:t>
      </w:r>
      <w:r w:rsidR="00810F52">
        <w:rPr>
          <w:sz w:val="20"/>
          <w:szCs w:val="20"/>
        </w:rPr>
        <w:t>,</w:t>
      </w:r>
      <w:r w:rsidR="001865AE" w:rsidRPr="000C290C">
        <w:rPr>
          <w:sz w:val="20"/>
          <w:szCs w:val="20"/>
        </w:rPr>
        <w:t xml:space="preserve"> </w:t>
      </w:r>
      <w:r w:rsidR="006153E3" w:rsidRPr="000C290C">
        <w:rPr>
          <w:sz w:val="20"/>
          <w:szCs w:val="20"/>
        </w:rPr>
        <w:t xml:space="preserve">K. </w:t>
      </w:r>
      <w:r w:rsidR="001865AE" w:rsidRPr="000C290C">
        <w:rPr>
          <w:sz w:val="20"/>
          <w:szCs w:val="20"/>
        </w:rPr>
        <w:t>(2011).</w:t>
      </w:r>
      <w:r w:rsidRPr="000C290C">
        <w:rPr>
          <w:sz w:val="20"/>
          <w:szCs w:val="20"/>
        </w:rPr>
        <w:t xml:space="preserve"> </w:t>
      </w:r>
      <w:r w:rsidRPr="000C290C">
        <w:rPr>
          <w:i/>
          <w:iCs/>
          <w:sz w:val="20"/>
          <w:szCs w:val="20"/>
        </w:rPr>
        <w:t>J Res Sci Teach</w:t>
      </w:r>
      <w:r w:rsidR="00A54117" w:rsidRPr="000C290C">
        <w:rPr>
          <w:i/>
          <w:iCs/>
          <w:sz w:val="20"/>
          <w:szCs w:val="20"/>
        </w:rPr>
        <w:t>.</w:t>
      </w:r>
      <w:r w:rsidRPr="000C290C">
        <w:rPr>
          <w:sz w:val="20"/>
          <w:szCs w:val="20"/>
        </w:rPr>
        <w:t xml:space="preserve"> 48(1): 71-93.</w:t>
      </w:r>
    </w:p>
    <w:p w14:paraId="4A5B9EC6" w14:textId="22E8758B" w:rsidR="00DE4185" w:rsidRPr="000C290C" w:rsidRDefault="00DE4185" w:rsidP="007A24A1">
      <w:pPr>
        <w:pStyle w:val="EndNoteBibliography"/>
        <w:spacing w:after="0"/>
        <w:ind w:left="720" w:hanging="720"/>
        <w:rPr>
          <w:sz w:val="20"/>
          <w:szCs w:val="20"/>
        </w:rPr>
      </w:pPr>
      <w:r w:rsidRPr="001E57FB">
        <w:rPr>
          <w:sz w:val="20"/>
          <w:szCs w:val="20"/>
        </w:rPr>
        <w:t>[</w:t>
      </w:r>
      <w:r w:rsidRPr="000C290C">
        <w:rPr>
          <w:sz w:val="20"/>
          <w:szCs w:val="20"/>
        </w:rPr>
        <w:t>4</w:t>
      </w:r>
      <w:r w:rsidRPr="001E57FB">
        <w:rPr>
          <w:sz w:val="20"/>
          <w:szCs w:val="20"/>
        </w:rPr>
        <w:t>]</w:t>
      </w:r>
      <w:r w:rsidRPr="000C290C">
        <w:rPr>
          <w:sz w:val="20"/>
          <w:szCs w:val="20"/>
        </w:rPr>
        <w:tab/>
        <w:t>Olympiou, G.</w:t>
      </w:r>
      <w:r w:rsidR="006D26B0">
        <w:rPr>
          <w:sz w:val="20"/>
          <w:szCs w:val="20"/>
        </w:rPr>
        <w:t>,</w:t>
      </w:r>
      <w:r w:rsidRPr="000C290C">
        <w:rPr>
          <w:sz w:val="20"/>
          <w:szCs w:val="20"/>
        </w:rPr>
        <w:t xml:space="preserve"> </w:t>
      </w:r>
      <w:r w:rsidRPr="001E57FB">
        <w:rPr>
          <w:sz w:val="20"/>
          <w:szCs w:val="20"/>
        </w:rPr>
        <w:t xml:space="preserve">&amp; </w:t>
      </w:r>
      <w:r w:rsidRPr="000C290C">
        <w:rPr>
          <w:sz w:val="20"/>
          <w:szCs w:val="20"/>
        </w:rPr>
        <w:t>Zacharia</w:t>
      </w:r>
      <w:r w:rsidR="006153E3">
        <w:rPr>
          <w:sz w:val="20"/>
          <w:szCs w:val="20"/>
        </w:rPr>
        <w:t>,</w:t>
      </w:r>
      <w:r w:rsidR="001865AE" w:rsidRPr="000C290C">
        <w:rPr>
          <w:sz w:val="20"/>
          <w:szCs w:val="20"/>
        </w:rPr>
        <w:t xml:space="preserve"> </w:t>
      </w:r>
      <w:r w:rsidR="006153E3" w:rsidRPr="000C290C">
        <w:rPr>
          <w:sz w:val="20"/>
          <w:szCs w:val="20"/>
        </w:rPr>
        <w:t xml:space="preserve">Z.C. </w:t>
      </w:r>
      <w:r w:rsidR="001865AE" w:rsidRPr="000C290C">
        <w:rPr>
          <w:sz w:val="20"/>
          <w:szCs w:val="20"/>
        </w:rPr>
        <w:t>(2018).</w:t>
      </w:r>
      <w:r w:rsidRPr="000C290C">
        <w:rPr>
          <w:sz w:val="20"/>
          <w:szCs w:val="20"/>
        </w:rPr>
        <w:t xml:space="preserve"> </w:t>
      </w:r>
      <w:r w:rsidRPr="000C290C">
        <w:rPr>
          <w:i/>
          <w:sz w:val="20"/>
          <w:szCs w:val="20"/>
        </w:rPr>
        <w:t>Research on e-Learning and ICT in Education: Technological, Pedagogical and Instructional Perspectives</w:t>
      </w:r>
      <w:r w:rsidRPr="000C290C">
        <w:rPr>
          <w:sz w:val="20"/>
          <w:szCs w:val="20"/>
        </w:rPr>
        <w:t>: 257-278.</w:t>
      </w:r>
    </w:p>
    <w:p w14:paraId="37E6F536" w14:textId="419A1F5F" w:rsidR="00DE4185" w:rsidRPr="000C290C" w:rsidRDefault="00DE4185" w:rsidP="007A24A1">
      <w:pPr>
        <w:pStyle w:val="EndNoteBibliography"/>
        <w:spacing w:after="0"/>
        <w:ind w:left="720" w:hanging="720"/>
        <w:rPr>
          <w:sz w:val="20"/>
          <w:szCs w:val="20"/>
        </w:rPr>
      </w:pPr>
      <w:r w:rsidRPr="001E57FB">
        <w:rPr>
          <w:sz w:val="20"/>
          <w:szCs w:val="20"/>
        </w:rPr>
        <w:t>[</w:t>
      </w:r>
      <w:r w:rsidRPr="000C290C">
        <w:rPr>
          <w:sz w:val="20"/>
          <w:szCs w:val="20"/>
        </w:rPr>
        <w:t>5</w:t>
      </w:r>
      <w:r w:rsidRPr="001E57FB">
        <w:rPr>
          <w:sz w:val="20"/>
          <w:szCs w:val="20"/>
        </w:rPr>
        <w:t>]</w:t>
      </w:r>
      <w:r w:rsidRPr="000C290C">
        <w:rPr>
          <w:sz w:val="20"/>
          <w:szCs w:val="20"/>
        </w:rPr>
        <w:tab/>
        <w:t xml:space="preserve">Kapici, H.O., Akcay, </w:t>
      </w:r>
      <w:r w:rsidR="006153E3" w:rsidRPr="000C290C">
        <w:rPr>
          <w:sz w:val="20"/>
          <w:szCs w:val="20"/>
        </w:rPr>
        <w:t>H.</w:t>
      </w:r>
      <w:r w:rsidR="006D26B0">
        <w:rPr>
          <w:sz w:val="20"/>
          <w:szCs w:val="20"/>
        </w:rPr>
        <w:t>,</w:t>
      </w:r>
      <w:r w:rsidR="006153E3" w:rsidRPr="000C290C">
        <w:rPr>
          <w:sz w:val="20"/>
          <w:szCs w:val="20"/>
        </w:rPr>
        <w:t xml:space="preserve"> </w:t>
      </w:r>
      <w:r w:rsidRPr="001E57FB">
        <w:rPr>
          <w:sz w:val="20"/>
          <w:szCs w:val="20"/>
        </w:rPr>
        <w:t xml:space="preserve">&amp; </w:t>
      </w:r>
      <w:r w:rsidRPr="000C290C">
        <w:rPr>
          <w:sz w:val="20"/>
          <w:szCs w:val="20"/>
        </w:rPr>
        <w:t>de Jong</w:t>
      </w:r>
      <w:r w:rsidR="001865AE" w:rsidRPr="000C290C">
        <w:rPr>
          <w:sz w:val="20"/>
          <w:szCs w:val="20"/>
        </w:rPr>
        <w:t>.</w:t>
      </w:r>
      <w:r w:rsidR="006153E3">
        <w:rPr>
          <w:sz w:val="20"/>
          <w:szCs w:val="20"/>
        </w:rPr>
        <w:t>,</w:t>
      </w:r>
      <w:r w:rsidR="001865AE" w:rsidRPr="000C290C">
        <w:rPr>
          <w:sz w:val="20"/>
          <w:szCs w:val="20"/>
        </w:rPr>
        <w:t xml:space="preserve"> </w:t>
      </w:r>
      <w:r w:rsidR="006153E3" w:rsidRPr="000C290C">
        <w:rPr>
          <w:sz w:val="20"/>
          <w:szCs w:val="20"/>
        </w:rPr>
        <w:t xml:space="preserve">T. </w:t>
      </w:r>
      <w:r w:rsidR="001865AE" w:rsidRPr="000C290C">
        <w:rPr>
          <w:sz w:val="20"/>
          <w:szCs w:val="20"/>
        </w:rPr>
        <w:t>(2019).</w:t>
      </w:r>
      <w:r w:rsidRPr="000C290C">
        <w:rPr>
          <w:sz w:val="20"/>
          <w:szCs w:val="20"/>
        </w:rPr>
        <w:t xml:space="preserve"> </w:t>
      </w:r>
      <w:r w:rsidR="00A54117" w:rsidRPr="000C290C">
        <w:rPr>
          <w:i/>
          <w:iCs/>
          <w:sz w:val="20"/>
          <w:szCs w:val="20"/>
        </w:rPr>
        <w:t>J Sci Educ Technol</w:t>
      </w:r>
      <w:r w:rsidRPr="000C290C">
        <w:rPr>
          <w:i/>
          <w:iCs/>
          <w:sz w:val="20"/>
          <w:szCs w:val="20"/>
        </w:rPr>
        <w:t>.</w:t>
      </w:r>
      <w:r w:rsidRPr="000C290C">
        <w:rPr>
          <w:sz w:val="20"/>
          <w:szCs w:val="20"/>
        </w:rPr>
        <w:t xml:space="preserve"> 28(3): 231-250.</w:t>
      </w:r>
    </w:p>
    <w:p w14:paraId="3259E5F2" w14:textId="798B65DE" w:rsidR="00DE4185" w:rsidRPr="000C290C" w:rsidRDefault="00DE4185" w:rsidP="007A24A1">
      <w:pPr>
        <w:pStyle w:val="EndNoteBibliography"/>
        <w:spacing w:after="0"/>
        <w:ind w:left="720" w:hanging="720"/>
        <w:rPr>
          <w:sz w:val="20"/>
          <w:szCs w:val="20"/>
        </w:rPr>
      </w:pPr>
      <w:r w:rsidRPr="000C290C">
        <w:rPr>
          <w:sz w:val="20"/>
          <w:szCs w:val="20"/>
        </w:rPr>
        <w:t>[6]</w:t>
      </w:r>
      <w:r w:rsidRPr="000C290C">
        <w:rPr>
          <w:sz w:val="20"/>
          <w:szCs w:val="20"/>
        </w:rPr>
        <w:tab/>
        <w:t>Rau, M.A.</w:t>
      </w:r>
      <w:r w:rsidR="001865AE" w:rsidRPr="000C290C">
        <w:rPr>
          <w:sz w:val="20"/>
          <w:szCs w:val="20"/>
        </w:rPr>
        <w:t xml:space="preserve"> (2020).</w:t>
      </w:r>
      <w:r w:rsidRPr="000C290C">
        <w:rPr>
          <w:sz w:val="20"/>
          <w:szCs w:val="20"/>
        </w:rPr>
        <w:t xml:space="preserve"> </w:t>
      </w:r>
      <w:r w:rsidR="001865AE" w:rsidRPr="000C290C">
        <w:rPr>
          <w:i/>
          <w:iCs/>
          <w:sz w:val="20"/>
          <w:szCs w:val="20"/>
        </w:rPr>
        <w:t>Educ Psychol Rev.</w:t>
      </w:r>
      <w:r w:rsidRPr="000C290C">
        <w:rPr>
          <w:sz w:val="20"/>
          <w:szCs w:val="20"/>
        </w:rPr>
        <w:t xml:space="preserve"> </w:t>
      </w:r>
      <w:r w:rsidR="001865AE" w:rsidRPr="000C290C">
        <w:rPr>
          <w:sz w:val="20"/>
          <w:szCs w:val="20"/>
        </w:rPr>
        <w:t>32: 297–325</w:t>
      </w:r>
    </w:p>
    <w:p w14:paraId="3DD739C6" w14:textId="50B24592" w:rsidR="00DE4185" w:rsidRPr="000C290C" w:rsidRDefault="00DE4185" w:rsidP="007A24A1">
      <w:pPr>
        <w:pStyle w:val="EndNoteBibliography"/>
        <w:spacing w:after="0"/>
        <w:ind w:left="720" w:hanging="720"/>
        <w:rPr>
          <w:sz w:val="20"/>
          <w:szCs w:val="20"/>
        </w:rPr>
      </w:pPr>
      <w:r w:rsidRPr="000C290C">
        <w:rPr>
          <w:sz w:val="20"/>
          <w:szCs w:val="20"/>
        </w:rPr>
        <w:t>[7]</w:t>
      </w:r>
      <w:r w:rsidRPr="000C290C">
        <w:rPr>
          <w:sz w:val="20"/>
          <w:szCs w:val="20"/>
        </w:rPr>
        <w:tab/>
        <w:t>Olympiou, G.</w:t>
      </w:r>
      <w:r w:rsidR="006D26B0">
        <w:rPr>
          <w:sz w:val="20"/>
          <w:szCs w:val="20"/>
        </w:rPr>
        <w:t>,</w:t>
      </w:r>
      <w:r w:rsidRPr="000C290C">
        <w:rPr>
          <w:sz w:val="20"/>
          <w:szCs w:val="20"/>
        </w:rPr>
        <w:t xml:space="preserve"> </w:t>
      </w:r>
      <w:r w:rsidRPr="001E57FB">
        <w:rPr>
          <w:sz w:val="20"/>
          <w:szCs w:val="20"/>
        </w:rPr>
        <w:t xml:space="preserve">&amp; </w:t>
      </w:r>
      <w:r w:rsidRPr="000C290C">
        <w:rPr>
          <w:sz w:val="20"/>
          <w:szCs w:val="20"/>
        </w:rPr>
        <w:t>Zacharia</w:t>
      </w:r>
      <w:r w:rsidR="006153E3">
        <w:rPr>
          <w:sz w:val="20"/>
          <w:szCs w:val="20"/>
        </w:rPr>
        <w:t>,</w:t>
      </w:r>
      <w:r w:rsidR="001865AE" w:rsidRPr="000C290C">
        <w:rPr>
          <w:sz w:val="20"/>
          <w:szCs w:val="20"/>
        </w:rPr>
        <w:t xml:space="preserve"> </w:t>
      </w:r>
      <w:r w:rsidR="006153E3" w:rsidRPr="000C290C">
        <w:rPr>
          <w:sz w:val="20"/>
          <w:szCs w:val="20"/>
        </w:rPr>
        <w:t xml:space="preserve">Z.C. </w:t>
      </w:r>
      <w:r w:rsidR="001865AE" w:rsidRPr="000C290C">
        <w:rPr>
          <w:sz w:val="20"/>
          <w:szCs w:val="20"/>
        </w:rPr>
        <w:t>(2014).</w:t>
      </w:r>
      <w:r w:rsidRPr="000C290C">
        <w:rPr>
          <w:sz w:val="20"/>
          <w:szCs w:val="20"/>
        </w:rPr>
        <w:t xml:space="preserve"> </w:t>
      </w:r>
      <w:r w:rsidRPr="000C290C">
        <w:rPr>
          <w:i/>
          <w:sz w:val="20"/>
          <w:szCs w:val="20"/>
        </w:rPr>
        <w:t>Topics and Trends in Current Science Education: 9th ESERA Conference Selected Contributions</w:t>
      </w:r>
      <w:r w:rsidRPr="000C290C">
        <w:rPr>
          <w:sz w:val="20"/>
          <w:szCs w:val="20"/>
        </w:rPr>
        <w:t>: 419-433.</w:t>
      </w:r>
    </w:p>
    <w:p w14:paraId="04D03800" w14:textId="6223C582" w:rsidR="00DE4185" w:rsidRPr="000C290C" w:rsidRDefault="00DE4185" w:rsidP="007A24A1">
      <w:pPr>
        <w:pStyle w:val="EndNoteBibliography"/>
        <w:spacing w:after="0"/>
        <w:ind w:left="720" w:hanging="720"/>
        <w:rPr>
          <w:sz w:val="20"/>
          <w:szCs w:val="20"/>
        </w:rPr>
      </w:pPr>
      <w:r w:rsidRPr="001E57FB">
        <w:rPr>
          <w:sz w:val="20"/>
          <w:szCs w:val="20"/>
        </w:rPr>
        <w:t>[</w:t>
      </w:r>
      <w:r w:rsidRPr="000C290C">
        <w:rPr>
          <w:sz w:val="20"/>
          <w:szCs w:val="20"/>
        </w:rPr>
        <w:t>8</w:t>
      </w:r>
      <w:r w:rsidRPr="001E57FB">
        <w:rPr>
          <w:sz w:val="20"/>
          <w:szCs w:val="20"/>
        </w:rPr>
        <w:t>]</w:t>
      </w:r>
      <w:r w:rsidRPr="000C290C">
        <w:rPr>
          <w:sz w:val="20"/>
          <w:szCs w:val="20"/>
        </w:rPr>
        <w:tab/>
        <w:t>Olympiou, G.</w:t>
      </w:r>
      <w:r w:rsidR="006D26B0">
        <w:rPr>
          <w:sz w:val="20"/>
          <w:szCs w:val="20"/>
        </w:rPr>
        <w:t>,</w:t>
      </w:r>
      <w:r w:rsidRPr="000C290C">
        <w:rPr>
          <w:sz w:val="20"/>
          <w:szCs w:val="20"/>
        </w:rPr>
        <w:t xml:space="preserve"> </w:t>
      </w:r>
      <w:r w:rsidRPr="001E57FB">
        <w:rPr>
          <w:sz w:val="20"/>
          <w:szCs w:val="20"/>
        </w:rPr>
        <w:t xml:space="preserve">&amp; </w:t>
      </w:r>
      <w:r w:rsidRPr="000C290C">
        <w:rPr>
          <w:sz w:val="20"/>
          <w:szCs w:val="20"/>
        </w:rPr>
        <w:t>Zacharia</w:t>
      </w:r>
      <w:r w:rsidR="006153E3">
        <w:rPr>
          <w:sz w:val="20"/>
          <w:szCs w:val="20"/>
        </w:rPr>
        <w:t>,</w:t>
      </w:r>
      <w:r w:rsidR="001865AE" w:rsidRPr="000C290C">
        <w:rPr>
          <w:sz w:val="20"/>
          <w:szCs w:val="20"/>
        </w:rPr>
        <w:t xml:space="preserve"> </w:t>
      </w:r>
      <w:r w:rsidR="006153E3" w:rsidRPr="000C290C">
        <w:rPr>
          <w:sz w:val="20"/>
          <w:szCs w:val="20"/>
        </w:rPr>
        <w:t xml:space="preserve">Z.C. </w:t>
      </w:r>
      <w:r w:rsidR="001865AE" w:rsidRPr="000C290C">
        <w:rPr>
          <w:sz w:val="20"/>
          <w:szCs w:val="20"/>
        </w:rPr>
        <w:t>(2012).</w:t>
      </w:r>
      <w:r w:rsidRPr="000C290C">
        <w:rPr>
          <w:sz w:val="20"/>
          <w:szCs w:val="20"/>
        </w:rPr>
        <w:t xml:space="preserve"> </w:t>
      </w:r>
      <w:r w:rsidR="00A54117" w:rsidRPr="000C290C">
        <w:rPr>
          <w:i/>
          <w:iCs/>
          <w:sz w:val="20"/>
          <w:szCs w:val="20"/>
        </w:rPr>
        <w:t>Sci. Educ</w:t>
      </w:r>
      <w:r w:rsidR="00A54117" w:rsidRPr="000C290C">
        <w:rPr>
          <w:sz w:val="20"/>
          <w:szCs w:val="20"/>
        </w:rPr>
        <w:t>.</w:t>
      </w:r>
      <w:r w:rsidRPr="000C290C">
        <w:rPr>
          <w:sz w:val="20"/>
          <w:szCs w:val="20"/>
        </w:rPr>
        <w:t xml:space="preserve"> 96(1): 21-47.</w:t>
      </w:r>
    </w:p>
    <w:p w14:paraId="43010E06" w14:textId="115CF368" w:rsidR="00DE4185" w:rsidRPr="000C290C" w:rsidRDefault="00DE4185" w:rsidP="007A24A1">
      <w:pPr>
        <w:pStyle w:val="EndNoteBibliography"/>
        <w:spacing w:after="0"/>
        <w:ind w:left="720" w:hanging="720"/>
        <w:rPr>
          <w:sz w:val="20"/>
          <w:szCs w:val="20"/>
        </w:rPr>
      </w:pPr>
      <w:r w:rsidRPr="001E57FB">
        <w:rPr>
          <w:sz w:val="20"/>
          <w:szCs w:val="20"/>
        </w:rPr>
        <w:t>[</w:t>
      </w:r>
      <w:r w:rsidRPr="000C290C">
        <w:rPr>
          <w:sz w:val="20"/>
          <w:szCs w:val="20"/>
        </w:rPr>
        <w:t>9</w:t>
      </w:r>
      <w:r w:rsidRPr="001E57FB">
        <w:rPr>
          <w:sz w:val="20"/>
          <w:szCs w:val="20"/>
        </w:rPr>
        <w:t>]</w:t>
      </w:r>
      <w:r w:rsidRPr="000C290C">
        <w:rPr>
          <w:sz w:val="20"/>
          <w:szCs w:val="20"/>
        </w:rPr>
        <w:tab/>
      </w:r>
      <w:r w:rsidR="006153E3" w:rsidRPr="006153E3">
        <w:rPr>
          <w:sz w:val="20"/>
          <w:szCs w:val="20"/>
        </w:rPr>
        <w:t>Pino, H.</w:t>
      </w:r>
      <w:r w:rsidR="00810F52">
        <w:rPr>
          <w:sz w:val="20"/>
          <w:szCs w:val="20"/>
        </w:rPr>
        <w:t>,</w:t>
      </w:r>
      <w:r w:rsidR="006153E3" w:rsidRPr="006153E3">
        <w:rPr>
          <w:sz w:val="20"/>
          <w:szCs w:val="20"/>
        </w:rPr>
        <w:t xml:space="preserve"> Pastor, V.</w:t>
      </w:r>
      <w:r w:rsidR="00810F52">
        <w:rPr>
          <w:sz w:val="20"/>
          <w:szCs w:val="20"/>
        </w:rPr>
        <w:t xml:space="preserve">, </w:t>
      </w:r>
      <w:r w:rsidR="006153E3" w:rsidRPr="006153E3">
        <w:rPr>
          <w:sz w:val="20"/>
          <w:szCs w:val="20"/>
        </w:rPr>
        <w:t xml:space="preserve">Grimalt-Álvaro, </w:t>
      </w:r>
      <w:r w:rsidR="00810F52" w:rsidRPr="006153E3">
        <w:rPr>
          <w:sz w:val="20"/>
          <w:szCs w:val="20"/>
        </w:rPr>
        <w:t>C.</w:t>
      </w:r>
      <w:r w:rsidR="006D26B0">
        <w:rPr>
          <w:sz w:val="20"/>
          <w:szCs w:val="20"/>
        </w:rPr>
        <w:t>,</w:t>
      </w:r>
      <w:r w:rsidR="00810F52" w:rsidRPr="006153E3">
        <w:rPr>
          <w:sz w:val="20"/>
          <w:szCs w:val="20"/>
        </w:rPr>
        <w:t xml:space="preserve"> </w:t>
      </w:r>
      <w:r w:rsidR="006153E3">
        <w:rPr>
          <w:sz w:val="20"/>
          <w:szCs w:val="20"/>
        </w:rPr>
        <w:t>&amp;</w:t>
      </w:r>
      <w:r w:rsidR="006153E3" w:rsidRPr="006153E3">
        <w:rPr>
          <w:sz w:val="20"/>
          <w:szCs w:val="20"/>
        </w:rPr>
        <w:t xml:space="preserve"> López</w:t>
      </w:r>
      <w:r w:rsidRPr="000C290C">
        <w:rPr>
          <w:sz w:val="20"/>
          <w:szCs w:val="20"/>
        </w:rPr>
        <w:t>.</w:t>
      </w:r>
      <w:r w:rsidR="007D5C18">
        <w:rPr>
          <w:sz w:val="20"/>
          <w:szCs w:val="20"/>
        </w:rPr>
        <w:t>,</w:t>
      </w:r>
      <w:r w:rsidR="001865AE" w:rsidRPr="000C290C">
        <w:rPr>
          <w:sz w:val="20"/>
          <w:szCs w:val="20"/>
        </w:rPr>
        <w:t xml:space="preserve"> </w:t>
      </w:r>
      <w:r w:rsidR="007D5C18" w:rsidRPr="006153E3">
        <w:rPr>
          <w:sz w:val="20"/>
          <w:szCs w:val="20"/>
        </w:rPr>
        <w:t xml:space="preserve">V. </w:t>
      </w:r>
      <w:r w:rsidR="001865AE" w:rsidRPr="000C290C">
        <w:rPr>
          <w:sz w:val="20"/>
          <w:szCs w:val="20"/>
        </w:rPr>
        <w:t>(2019).</w:t>
      </w:r>
      <w:r w:rsidRPr="000C290C">
        <w:rPr>
          <w:sz w:val="20"/>
          <w:szCs w:val="20"/>
        </w:rPr>
        <w:t xml:space="preserve"> </w:t>
      </w:r>
      <w:r w:rsidR="00A54117" w:rsidRPr="000C290C">
        <w:rPr>
          <w:i/>
          <w:iCs/>
          <w:sz w:val="20"/>
          <w:szCs w:val="20"/>
        </w:rPr>
        <w:t>J. Chem. Educ.</w:t>
      </w:r>
      <w:r w:rsidRPr="000C290C">
        <w:rPr>
          <w:sz w:val="20"/>
          <w:szCs w:val="20"/>
        </w:rPr>
        <w:t xml:space="preserve"> 96(2): 377-381.</w:t>
      </w:r>
    </w:p>
    <w:p w14:paraId="1A83D499" w14:textId="35F294D4" w:rsidR="00DE4185" w:rsidRPr="000C290C" w:rsidRDefault="00DE4185" w:rsidP="007A24A1">
      <w:pPr>
        <w:pStyle w:val="EndNoteBibliography"/>
        <w:spacing w:after="0"/>
        <w:ind w:left="720" w:hanging="720"/>
        <w:rPr>
          <w:sz w:val="20"/>
          <w:szCs w:val="20"/>
        </w:rPr>
      </w:pPr>
      <w:r w:rsidRPr="00CD35D1">
        <w:rPr>
          <w:sz w:val="20"/>
          <w:szCs w:val="20"/>
        </w:rPr>
        <w:t>[</w:t>
      </w:r>
      <w:r w:rsidRPr="000C290C">
        <w:rPr>
          <w:sz w:val="20"/>
          <w:szCs w:val="20"/>
        </w:rPr>
        <w:t>10</w:t>
      </w:r>
      <w:r w:rsidRPr="00CD35D1">
        <w:rPr>
          <w:sz w:val="20"/>
          <w:szCs w:val="20"/>
        </w:rPr>
        <w:t>]</w:t>
      </w:r>
      <w:r w:rsidRPr="000C290C">
        <w:rPr>
          <w:sz w:val="20"/>
          <w:szCs w:val="20"/>
        </w:rPr>
        <w:tab/>
      </w:r>
      <w:r w:rsidR="006153E3" w:rsidRPr="006153E3">
        <w:rPr>
          <w:sz w:val="20"/>
          <w:szCs w:val="20"/>
        </w:rPr>
        <w:t xml:space="preserve">Grinias, J.P., Whitfield, </w:t>
      </w:r>
      <w:r w:rsidR="00810F52" w:rsidRPr="006153E3">
        <w:rPr>
          <w:sz w:val="20"/>
          <w:szCs w:val="20"/>
        </w:rPr>
        <w:t>J.T.</w:t>
      </w:r>
      <w:r w:rsidR="00810F52">
        <w:rPr>
          <w:sz w:val="20"/>
          <w:szCs w:val="20"/>
        </w:rPr>
        <w:t>,</w:t>
      </w:r>
      <w:r w:rsidR="00810F52" w:rsidRPr="006153E3">
        <w:rPr>
          <w:sz w:val="20"/>
          <w:szCs w:val="20"/>
        </w:rPr>
        <w:t xml:space="preserve"> </w:t>
      </w:r>
      <w:r w:rsidR="006153E3" w:rsidRPr="006153E3">
        <w:rPr>
          <w:sz w:val="20"/>
          <w:szCs w:val="20"/>
        </w:rPr>
        <w:t xml:space="preserve">Guetschow </w:t>
      </w:r>
      <w:r w:rsidR="00810F52" w:rsidRPr="006153E3">
        <w:rPr>
          <w:sz w:val="20"/>
          <w:szCs w:val="20"/>
        </w:rPr>
        <w:t>E.D.</w:t>
      </w:r>
      <w:r w:rsidR="006D26B0">
        <w:rPr>
          <w:sz w:val="20"/>
          <w:szCs w:val="20"/>
        </w:rPr>
        <w:t>,</w:t>
      </w:r>
      <w:r w:rsidR="00810F52" w:rsidRPr="006153E3">
        <w:rPr>
          <w:sz w:val="20"/>
          <w:szCs w:val="20"/>
        </w:rPr>
        <w:t xml:space="preserve"> </w:t>
      </w:r>
      <w:r w:rsidR="006153E3">
        <w:rPr>
          <w:sz w:val="20"/>
          <w:szCs w:val="20"/>
        </w:rPr>
        <w:t>&amp;</w:t>
      </w:r>
      <w:r w:rsidR="006153E3" w:rsidRPr="006153E3">
        <w:rPr>
          <w:sz w:val="20"/>
          <w:szCs w:val="20"/>
        </w:rPr>
        <w:t xml:space="preserve"> Kennedy</w:t>
      </w:r>
      <w:r w:rsidR="00810F52">
        <w:rPr>
          <w:sz w:val="20"/>
          <w:szCs w:val="20"/>
        </w:rPr>
        <w:t>,</w:t>
      </w:r>
      <w:r w:rsidR="001865AE" w:rsidRPr="000C290C">
        <w:rPr>
          <w:sz w:val="20"/>
          <w:szCs w:val="20"/>
        </w:rPr>
        <w:t xml:space="preserve"> </w:t>
      </w:r>
      <w:r w:rsidR="00810F52" w:rsidRPr="006153E3">
        <w:rPr>
          <w:sz w:val="20"/>
          <w:szCs w:val="20"/>
        </w:rPr>
        <w:t xml:space="preserve">R.T. </w:t>
      </w:r>
      <w:r w:rsidR="001865AE" w:rsidRPr="000C290C">
        <w:rPr>
          <w:sz w:val="20"/>
          <w:szCs w:val="20"/>
        </w:rPr>
        <w:t>(2016).</w:t>
      </w:r>
      <w:r w:rsidRPr="000C290C">
        <w:rPr>
          <w:sz w:val="20"/>
          <w:szCs w:val="20"/>
        </w:rPr>
        <w:t xml:space="preserve"> </w:t>
      </w:r>
      <w:r w:rsidR="00A54117" w:rsidRPr="000C290C">
        <w:rPr>
          <w:i/>
          <w:iCs/>
          <w:sz w:val="20"/>
          <w:szCs w:val="20"/>
        </w:rPr>
        <w:t>J. Chem. Educ.</w:t>
      </w:r>
      <w:r w:rsidRPr="000C290C">
        <w:rPr>
          <w:sz w:val="20"/>
          <w:szCs w:val="20"/>
        </w:rPr>
        <w:t xml:space="preserve"> 93(7): 1316-1319.</w:t>
      </w:r>
    </w:p>
    <w:p w14:paraId="4E7FB1F2" w14:textId="36445DC3" w:rsidR="00DE4185" w:rsidRPr="000C290C" w:rsidRDefault="00DE4185" w:rsidP="007A24A1">
      <w:pPr>
        <w:pStyle w:val="EndNoteBibliography"/>
        <w:spacing w:after="0"/>
        <w:ind w:left="720" w:hanging="720"/>
        <w:rPr>
          <w:sz w:val="20"/>
          <w:szCs w:val="20"/>
        </w:rPr>
      </w:pPr>
      <w:r w:rsidRPr="001E57FB">
        <w:rPr>
          <w:sz w:val="20"/>
          <w:szCs w:val="20"/>
        </w:rPr>
        <w:t>[</w:t>
      </w:r>
      <w:r w:rsidRPr="000C290C">
        <w:rPr>
          <w:sz w:val="20"/>
          <w:szCs w:val="20"/>
        </w:rPr>
        <w:t>11</w:t>
      </w:r>
      <w:r w:rsidRPr="001E57FB">
        <w:rPr>
          <w:sz w:val="20"/>
          <w:szCs w:val="20"/>
        </w:rPr>
        <w:t>]</w:t>
      </w:r>
      <w:r w:rsidRPr="000C290C">
        <w:rPr>
          <w:sz w:val="20"/>
          <w:szCs w:val="20"/>
        </w:rPr>
        <w:tab/>
        <w:t>Kubínová, Š.</w:t>
      </w:r>
      <w:r w:rsidR="006D26B0">
        <w:rPr>
          <w:sz w:val="20"/>
          <w:szCs w:val="20"/>
        </w:rPr>
        <w:t>,</w:t>
      </w:r>
      <w:r w:rsidRPr="000C290C">
        <w:rPr>
          <w:sz w:val="20"/>
          <w:szCs w:val="20"/>
        </w:rPr>
        <w:t xml:space="preserve"> </w:t>
      </w:r>
      <w:r w:rsidRPr="001E57FB">
        <w:rPr>
          <w:sz w:val="20"/>
          <w:szCs w:val="20"/>
        </w:rPr>
        <w:t xml:space="preserve">&amp; </w:t>
      </w:r>
      <w:r w:rsidRPr="000C290C">
        <w:rPr>
          <w:sz w:val="20"/>
          <w:szCs w:val="20"/>
        </w:rPr>
        <w:t>Šlégr</w:t>
      </w:r>
      <w:r w:rsidR="006153E3">
        <w:rPr>
          <w:sz w:val="20"/>
          <w:szCs w:val="20"/>
        </w:rPr>
        <w:t>,</w:t>
      </w:r>
      <w:r w:rsidR="001865AE" w:rsidRPr="000C290C">
        <w:rPr>
          <w:sz w:val="20"/>
          <w:szCs w:val="20"/>
        </w:rPr>
        <w:t xml:space="preserve"> </w:t>
      </w:r>
      <w:r w:rsidR="006153E3" w:rsidRPr="000C290C">
        <w:rPr>
          <w:sz w:val="20"/>
          <w:szCs w:val="20"/>
        </w:rPr>
        <w:t>J.</w:t>
      </w:r>
      <w:r w:rsidR="00810F52">
        <w:rPr>
          <w:sz w:val="20"/>
          <w:szCs w:val="20"/>
        </w:rPr>
        <w:t>,</w:t>
      </w:r>
      <w:r w:rsidR="006153E3" w:rsidRPr="000C290C">
        <w:rPr>
          <w:sz w:val="20"/>
          <w:szCs w:val="20"/>
        </w:rPr>
        <w:t xml:space="preserve"> </w:t>
      </w:r>
      <w:r w:rsidR="001865AE" w:rsidRPr="000C290C">
        <w:rPr>
          <w:sz w:val="20"/>
          <w:szCs w:val="20"/>
        </w:rPr>
        <w:t>(2015).</w:t>
      </w:r>
      <w:r w:rsidRPr="000C290C">
        <w:rPr>
          <w:sz w:val="20"/>
          <w:szCs w:val="20"/>
        </w:rPr>
        <w:t xml:space="preserve"> </w:t>
      </w:r>
      <w:r w:rsidR="00A54117" w:rsidRPr="000C290C">
        <w:rPr>
          <w:i/>
          <w:iCs/>
          <w:sz w:val="20"/>
          <w:szCs w:val="20"/>
        </w:rPr>
        <w:t>J. Chem. Educ.</w:t>
      </w:r>
      <w:r w:rsidRPr="000C290C">
        <w:rPr>
          <w:sz w:val="20"/>
          <w:szCs w:val="20"/>
        </w:rPr>
        <w:t xml:space="preserve"> 92(10): 1751-1753.</w:t>
      </w:r>
    </w:p>
    <w:p w14:paraId="421B1B42" w14:textId="77CDC606" w:rsidR="00CD35D1" w:rsidRDefault="00DE4185" w:rsidP="00CD35D1">
      <w:pPr>
        <w:pStyle w:val="EndNoteBibliography"/>
        <w:spacing w:after="0"/>
        <w:ind w:left="720" w:hanging="720"/>
        <w:rPr>
          <w:rFonts w:ascii="Segoe UI" w:hAnsi="Segoe UI" w:cs="Segoe UI"/>
          <w:color w:val="auto"/>
          <w:sz w:val="18"/>
          <w:szCs w:val="18"/>
        </w:rPr>
      </w:pPr>
      <w:r w:rsidRPr="001E57FB">
        <w:rPr>
          <w:sz w:val="20"/>
          <w:szCs w:val="20"/>
        </w:rPr>
        <w:t>[</w:t>
      </w:r>
      <w:r w:rsidRPr="000C290C">
        <w:rPr>
          <w:sz w:val="20"/>
          <w:szCs w:val="20"/>
        </w:rPr>
        <w:t>12</w:t>
      </w:r>
      <w:r w:rsidRPr="001E57FB">
        <w:rPr>
          <w:sz w:val="20"/>
          <w:szCs w:val="20"/>
        </w:rPr>
        <w:t>]</w:t>
      </w:r>
      <w:r w:rsidRPr="000C290C">
        <w:rPr>
          <w:sz w:val="20"/>
          <w:szCs w:val="20"/>
        </w:rPr>
        <w:tab/>
      </w:r>
      <w:r w:rsidR="00810F52" w:rsidRPr="00810F52">
        <w:rPr>
          <w:sz w:val="20"/>
          <w:szCs w:val="20"/>
        </w:rPr>
        <w:t>Edwards, B.I., Bielawski, K.S.</w:t>
      </w:r>
      <w:r w:rsidR="007D5C18">
        <w:rPr>
          <w:sz w:val="20"/>
          <w:szCs w:val="20"/>
        </w:rPr>
        <w:t>,</w:t>
      </w:r>
      <w:r w:rsidR="00810F52" w:rsidRPr="00810F52">
        <w:rPr>
          <w:sz w:val="20"/>
          <w:szCs w:val="20"/>
        </w:rPr>
        <w:t xml:space="preserve"> Prada, R.</w:t>
      </w:r>
      <w:r w:rsidR="006D26B0">
        <w:rPr>
          <w:sz w:val="20"/>
          <w:szCs w:val="20"/>
        </w:rPr>
        <w:t>,</w:t>
      </w:r>
      <w:r w:rsidR="00810F52" w:rsidRPr="00810F52">
        <w:rPr>
          <w:sz w:val="20"/>
          <w:szCs w:val="20"/>
        </w:rPr>
        <w:t xml:space="preserve"> </w:t>
      </w:r>
      <w:r w:rsidR="00810F52">
        <w:rPr>
          <w:sz w:val="20"/>
          <w:szCs w:val="20"/>
        </w:rPr>
        <w:t>&amp;</w:t>
      </w:r>
      <w:r w:rsidR="00810F52" w:rsidRPr="00810F52">
        <w:rPr>
          <w:sz w:val="20"/>
          <w:szCs w:val="20"/>
        </w:rPr>
        <w:t xml:space="preserve"> Cheok, A.D. </w:t>
      </w:r>
      <w:r w:rsidR="001865AE" w:rsidRPr="000C290C">
        <w:rPr>
          <w:sz w:val="20"/>
          <w:szCs w:val="20"/>
        </w:rPr>
        <w:t xml:space="preserve">(2019). </w:t>
      </w:r>
      <w:r w:rsidR="00A54117" w:rsidRPr="000C290C">
        <w:rPr>
          <w:i/>
          <w:iCs/>
          <w:sz w:val="20"/>
          <w:szCs w:val="20"/>
        </w:rPr>
        <w:t>Virtual Real.</w:t>
      </w:r>
      <w:r w:rsidRPr="000C290C">
        <w:rPr>
          <w:sz w:val="20"/>
          <w:szCs w:val="20"/>
        </w:rPr>
        <w:t xml:space="preserve"> 23(4): 363-373.</w:t>
      </w:r>
      <w:r w:rsidR="00CD35D1" w:rsidRPr="00CD35D1">
        <w:rPr>
          <w:rFonts w:ascii="Segoe UI" w:hAnsi="Segoe UI" w:cs="Segoe UI"/>
          <w:color w:val="auto"/>
          <w:sz w:val="18"/>
          <w:szCs w:val="18"/>
        </w:rPr>
        <w:t xml:space="preserve"> </w:t>
      </w:r>
    </w:p>
    <w:p w14:paraId="48DAB8B8" w14:textId="2C32B942" w:rsidR="00CD35D1" w:rsidRPr="00CD35D1" w:rsidRDefault="00CD35D1" w:rsidP="00CD35D1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[13]</w:t>
      </w:r>
      <w:r>
        <w:rPr>
          <w:sz w:val="20"/>
          <w:szCs w:val="20"/>
        </w:rPr>
        <w:tab/>
      </w:r>
      <w:r w:rsidRPr="00CD35D1">
        <w:rPr>
          <w:sz w:val="20"/>
          <w:szCs w:val="20"/>
        </w:rPr>
        <w:t xml:space="preserve">Bell, R.L., Maeng, </w:t>
      </w:r>
      <w:r w:rsidR="00810F52" w:rsidRPr="00CD35D1">
        <w:rPr>
          <w:sz w:val="20"/>
          <w:szCs w:val="20"/>
        </w:rPr>
        <w:t>J.L.</w:t>
      </w:r>
      <w:r w:rsidR="006D26B0">
        <w:rPr>
          <w:sz w:val="20"/>
          <w:szCs w:val="20"/>
        </w:rPr>
        <w:t>,</w:t>
      </w:r>
      <w:r w:rsidR="00810F52" w:rsidRPr="00CD35D1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 w:rsidRPr="00CD35D1">
        <w:rPr>
          <w:sz w:val="20"/>
          <w:szCs w:val="20"/>
        </w:rPr>
        <w:t xml:space="preserve"> Binns</w:t>
      </w:r>
      <w:r w:rsidR="00810F5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10F52" w:rsidRPr="00CD35D1">
        <w:rPr>
          <w:sz w:val="20"/>
          <w:szCs w:val="20"/>
        </w:rPr>
        <w:t xml:space="preserve">I.C. </w:t>
      </w:r>
      <w:r>
        <w:rPr>
          <w:sz w:val="20"/>
          <w:szCs w:val="20"/>
        </w:rPr>
        <w:t>(2013).</w:t>
      </w:r>
      <w:r w:rsidRPr="00CD35D1">
        <w:rPr>
          <w:sz w:val="20"/>
          <w:szCs w:val="20"/>
        </w:rPr>
        <w:t xml:space="preserve"> </w:t>
      </w:r>
      <w:r w:rsidRPr="00CD35D1">
        <w:rPr>
          <w:i/>
          <w:iCs/>
          <w:sz w:val="20"/>
          <w:szCs w:val="20"/>
        </w:rPr>
        <w:t>J Res Sci Teach</w:t>
      </w:r>
      <w:r>
        <w:rPr>
          <w:sz w:val="20"/>
          <w:szCs w:val="20"/>
        </w:rPr>
        <w:t xml:space="preserve">. </w:t>
      </w:r>
      <w:r w:rsidRPr="00CD35D1">
        <w:rPr>
          <w:sz w:val="20"/>
          <w:szCs w:val="20"/>
        </w:rPr>
        <w:t>50(3): 348-379</w:t>
      </w:r>
    </w:p>
    <w:p w14:paraId="3D695DD9" w14:textId="0018CB46" w:rsidR="00DE4185" w:rsidRPr="000C290C" w:rsidRDefault="00DE4185" w:rsidP="007A24A1">
      <w:pPr>
        <w:pStyle w:val="EndNoteBibliography"/>
        <w:spacing w:after="0"/>
        <w:ind w:left="720" w:hanging="720"/>
        <w:rPr>
          <w:sz w:val="20"/>
          <w:szCs w:val="20"/>
        </w:rPr>
      </w:pPr>
      <w:r w:rsidRPr="001E57FB">
        <w:rPr>
          <w:sz w:val="20"/>
          <w:szCs w:val="20"/>
        </w:rPr>
        <w:t>[</w:t>
      </w:r>
      <w:r w:rsidRPr="000C290C">
        <w:rPr>
          <w:sz w:val="20"/>
          <w:szCs w:val="20"/>
        </w:rPr>
        <w:t>1</w:t>
      </w:r>
      <w:r w:rsidR="00CD35D1">
        <w:rPr>
          <w:sz w:val="20"/>
          <w:szCs w:val="20"/>
        </w:rPr>
        <w:t>4</w:t>
      </w:r>
      <w:r w:rsidRPr="001E57FB">
        <w:rPr>
          <w:sz w:val="20"/>
          <w:szCs w:val="20"/>
        </w:rPr>
        <w:t>]</w:t>
      </w:r>
      <w:r w:rsidRPr="000C290C">
        <w:rPr>
          <w:sz w:val="20"/>
          <w:szCs w:val="20"/>
        </w:rPr>
        <w:tab/>
      </w:r>
      <w:r w:rsidR="007D5C18" w:rsidRPr="007D5C18">
        <w:rPr>
          <w:sz w:val="20"/>
          <w:szCs w:val="20"/>
        </w:rPr>
        <w:t>Miller, L.C., Wang, L.</w:t>
      </w:r>
      <w:r w:rsidR="007D5C18">
        <w:rPr>
          <w:sz w:val="20"/>
          <w:szCs w:val="20"/>
        </w:rPr>
        <w:t>,</w:t>
      </w:r>
      <w:r w:rsidR="007D5C18" w:rsidRPr="007D5C18">
        <w:rPr>
          <w:sz w:val="20"/>
          <w:szCs w:val="20"/>
        </w:rPr>
        <w:t xml:space="preserve"> Jeong, D.C.</w:t>
      </w:r>
      <w:r w:rsidR="007D5C18">
        <w:rPr>
          <w:sz w:val="20"/>
          <w:szCs w:val="20"/>
        </w:rPr>
        <w:t>,</w:t>
      </w:r>
      <w:r w:rsidR="007D5C18" w:rsidRPr="007D5C18">
        <w:rPr>
          <w:sz w:val="20"/>
          <w:szCs w:val="20"/>
        </w:rPr>
        <w:t xml:space="preserve"> </w:t>
      </w:r>
      <w:r w:rsidR="006D26B0">
        <w:rPr>
          <w:sz w:val="20"/>
          <w:szCs w:val="20"/>
        </w:rPr>
        <w:t>&amp;</w:t>
      </w:r>
      <w:r w:rsidR="007D5C18" w:rsidRPr="007D5C18">
        <w:rPr>
          <w:sz w:val="20"/>
          <w:szCs w:val="20"/>
        </w:rPr>
        <w:t xml:space="preserve"> Gillig,</w:t>
      </w:r>
      <w:r w:rsidR="001865AE" w:rsidRPr="000C290C">
        <w:rPr>
          <w:sz w:val="20"/>
          <w:szCs w:val="20"/>
        </w:rPr>
        <w:t xml:space="preserve"> </w:t>
      </w:r>
      <w:r w:rsidR="007D5C18" w:rsidRPr="007D5C18">
        <w:rPr>
          <w:sz w:val="20"/>
          <w:szCs w:val="20"/>
        </w:rPr>
        <w:t>T.K.</w:t>
      </w:r>
      <w:r w:rsidR="007D5C18">
        <w:rPr>
          <w:sz w:val="20"/>
          <w:szCs w:val="20"/>
        </w:rPr>
        <w:t>,</w:t>
      </w:r>
      <w:r w:rsidR="007D5C18" w:rsidRPr="007D5C18">
        <w:rPr>
          <w:sz w:val="20"/>
          <w:szCs w:val="20"/>
        </w:rPr>
        <w:t xml:space="preserve"> </w:t>
      </w:r>
      <w:r w:rsidR="001865AE" w:rsidRPr="000C290C">
        <w:rPr>
          <w:sz w:val="20"/>
          <w:szCs w:val="20"/>
        </w:rPr>
        <w:t>(2019).</w:t>
      </w:r>
      <w:r w:rsidRPr="000C290C">
        <w:rPr>
          <w:sz w:val="20"/>
          <w:szCs w:val="20"/>
        </w:rPr>
        <w:t xml:space="preserve"> </w:t>
      </w:r>
      <w:r w:rsidRPr="000C290C">
        <w:rPr>
          <w:i/>
          <w:iCs/>
          <w:sz w:val="20"/>
          <w:szCs w:val="20"/>
        </w:rPr>
        <w:t>Social‐Behavioral Modeling for Complex Systems</w:t>
      </w:r>
      <w:r w:rsidRPr="000C290C">
        <w:rPr>
          <w:sz w:val="20"/>
          <w:szCs w:val="20"/>
        </w:rPr>
        <w:t>: 359-386.</w:t>
      </w:r>
    </w:p>
    <w:p w14:paraId="0E420FC6" w14:textId="7A56B9B4" w:rsidR="00DE4185" w:rsidRPr="000C290C" w:rsidRDefault="00DE4185" w:rsidP="007A24A1">
      <w:pPr>
        <w:pStyle w:val="EndNoteBibliography"/>
        <w:spacing w:after="0"/>
        <w:ind w:left="720" w:hanging="720"/>
        <w:rPr>
          <w:sz w:val="20"/>
          <w:szCs w:val="20"/>
        </w:rPr>
      </w:pPr>
      <w:r w:rsidRPr="000C290C">
        <w:rPr>
          <w:sz w:val="20"/>
          <w:szCs w:val="20"/>
        </w:rPr>
        <w:t>[1</w:t>
      </w:r>
      <w:r w:rsidR="00CD35D1">
        <w:rPr>
          <w:sz w:val="20"/>
          <w:szCs w:val="20"/>
        </w:rPr>
        <w:t>5</w:t>
      </w:r>
      <w:r w:rsidRPr="000C290C">
        <w:rPr>
          <w:sz w:val="20"/>
          <w:szCs w:val="20"/>
        </w:rPr>
        <w:t>]</w:t>
      </w:r>
      <w:r w:rsidRPr="000C290C">
        <w:rPr>
          <w:sz w:val="20"/>
          <w:szCs w:val="20"/>
        </w:rPr>
        <w:tab/>
        <w:t>Sweller, J.</w:t>
      </w:r>
      <w:r w:rsidR="001865AE" w:rsidRPr="000C290C">
        <w:rPr>
          <w:sz w:val="20"/>
          <w:szCs w:val="20"/>
        </w:rPr>
        <w:t xml:space="preserve"> (2020).</w:t>
      </w:r>
      <w:r w:rsidRPr="000C290C">
        <w:rPr>
          <w:sz w:val="20"/>
          <w:szCs w:val="20"/>
        </w:rPr>
        <w:t xml:space="preserve"> </w:t>
      </w:r>
      <w:r w:rsidR="00A54117" w:rsidRPr="000C290C">
        <w:rPr>
          <w:i/>
          <w:iCs/>
          <w:sz w:val="20"/>
          <w:szCs w:val="20"/>
        </w:rPr>
        <w:t>Educ. Technol. Res. Dev.</w:t>
      </w:r>
      <w:r w:rsidRPr="000C290C">
        <w:rPr>
          <w:sz w:val="20"/>
          <w:szCs w:val="20"/>
        </w:rPr>
        <w:t xml:space="preserve"> 68(1): 1-16.</w:t>
      </w:r>
    </w:p>
    <w:p w14:paraId="1763CC6A" w14:textId="523AF201" w:rsidR="00DE4185" w:rsidRPr="000C290C" w:rsidRDefault="00DE4185" w:rsidP="006153E3">
      <w:pPr>
        <w:pStyle w:val="EndNoteBibliography"/>
        <w:spacing w:after="0"/>
        <w:ind w:left="720" w:hanging="720"/>
        <w:rPr>
          <w:sz w:val="20"/>
          <w:szCs w:val="20"/>
        </w:rPr>
      </w:pPr>
      <w:r w:rsidRPr="001E57FB">
        <w:rPr>
          <w:sz w:val="20"/>
          <w:szCs w:val="20"/>
        </w:rPr>
        <w:t>[</w:t>
      </w:r>
      <w:r w:rsidRPr="000C290C">
        <w:rPr>
          <w:sz w:val="20"/>
          <w:szCs w:val="20"/>
        </w:rPr>
        <w:t>1</w:t>
      </w:r>
      <w:r w:rsidR="00CD35D1">
        <w:rPr>
          <w:sz w:val="20"/>
          <w:szCs w:val="20"/>
        </w:rPr>
        <w:t>6</w:t>
      </w:r>
      <w:r w:rsidRPr="001E57FB">
        <w:rPr>
          <w:sz w:val="20"/>
          <w:szCs w:val="20"/>
        </w:rPr>
        <w:t>]</w:t>
      </w:r>
      <w:r w:rsidRPr="000C290C">
        <w:rPr>
          <w:sz w:val="20"/>
          <w:szCs w:val="20"/>
        </w:rPr>
        <w:tab/>
        <w:t>Srisawasdi, N.</w:t>
      </w:r>
      <w:r w:rsidR="006D26B0">
        <w:rPr>
          <w:sz w:val="20"/>
          <w:szCs w:val="20"/>
        </w:rPr>
        <w:t>,</w:t>
      </w:r>
      <w:r w:rsidRPr="000C290C">
        <w:rPr>
          <w:sz w:val="20"/>
          <w:szCs w:val="20"/>
        </w:rPr>
        <w:t xml:space="preserve"> </w:t>
      </w:r>
      <w:r w:rsidRPr="001E57FB">
        <w:rPr>
          <w:sz w:val="20"/>
          <w:szCs w:val="20"/>
        </w:rPr>
        <w:t xml:space="preserve">&amp; </w:t>
      </w:r>
      <w:r w:rsidRPr="000C290C">
        <w:rPr>
          <w:sz w:val="20"/>
          <w:szCs w:val="20"/>
        </w:rPr>
        <w:t>Panjaburee</w:t>
      </w:r>
      <w:r w:rsidR="00810F52">
        <w:rPr>
          <w:sz w:val="20"/>
          <w:szCs w:val="20"/>
        </w:rPr>
        <w:t>,</w:t>
      </w:r>
      <w:r w:rsidR="001865AE" w:rsidRPr="000C290C">
        <w:rPr>
          <w:sz w:val="20"/>
          <w:szCs w:val="20"/>
        </w:rPr>
        <w:t xml:space="preserve"> </w:t>
      </w:r>
      <w:r w:rsidR="00810F52" w:rsidRPr="000C290C">
        <w:rPr>
          <w:sz w:val="20"/>
          <w:szCs w:val="20"/>
        </w:rPr>
        <w:t xml:space="preserve">P. </w:t>
      </w:r>
      <w:r w:rsidR="001865AE" w:rsidRPr="000C290C">
        <w:rPr>
          <w:sz w:val="20"/>
          <w:szCs w:val="20"/>
        </w:rPr>
        <w:t xml:space="preserve">(2019). </w:t>
      </w:r>
      <w:r w:rsidR="00A54117" w:rsidRPr="000C290C">
        <w:rPr>
          <w:i/>
          <w:iCs/>
          <w:sz w:val="20"/>
          <w:szCs w:val="20"/>
        </w:rPr>
        <w:t>J Sci Educ Technol.</w:t>
      </w:r>
      <w:r w:rsidRPr="000C290C">
        <w:rPr>
          <w:sz w:val="20"/>
          <w:szCs w:val="20"/>
        </w:rPr>
        <w:t xml:space="preserve"> 28(2): 152-164.</w:t>
      </w:r>
    </w:p>
    <w:p w14:paraId="0F2D567D" w14:textId="3A62E556" w:rsidR="006153E3" w:rsidRDefault="00DE4185" w:rsidP="006153E3">
      <w:pPr>
        <w:pStyle w:val="EndNoteBibliography"/>
        <w:spacing w:after="0"/>
        <w:ind w:left="720" w:hanging="720"/>
        <w:rPr>
          <w:sz w:val="20"/>
          <w:szCs w:val="20"/>
        </w:rPr>
      </w:pPr>
      <w:r w:rsidRPr="000C290C">
        <w:rPr>
          <w:sz w:val="20"/>
          <w:szCs w:val="20"/>
        </w:rPr>
        <w:t>[1</w:t>
      </w:r>
      <w:r w:rsidR="00CD35D1">
        <w:rPr>
          <w:sz w:val="20"/>
          <w:szCs w:val="20"/>
        </w:rPr>
        <w:t>7</w:t>
      </w:r>
      <w:r w:rsidRPr="000C290C">
        <w:rPr>
          <w:sz w:val="20"/>
          <w:szCs w:val="20"/>
        </w:rPr>
        <w:t>]</w:t>
      </w:r>
      <w:r w:rsidRPr="000C290C">
        <w:rPr>
          <w:sz w:val="20"/>
          <w:szCs w:val="20"/>
        </w:rPr>
        <w:tab/>
        <w:t>Froiland, J.M.</w:t>
      </w:r>
      <w:r w:rsidR="006D26B0">
        <w:rPr>
          <w:sz w:val="20"/>
          <w:szCs w:val="20"/>
        </w:rPr>
        <w:t>,</w:t>
      </w:r>
      <w:r w:rsidRPr="000C290C">
        <w:rPr>
          <w:sz w:val="20"/>
          <w:szCs w:val="20"/>
        </w:rPr>
        <w:t xml:space="preserve"> &amp; Worrell</w:t>
      </w:r>
      <w:r w:rsidR="007D5C18">
        <w:rPr>
          <w:sz w:val="20"/>
          <w:szCs w:val="20"/>
        </w:rPr>
        <w:t>,</w:t>
      </w:r>
      <w:r w:rsidR="001865AE" w:rsidRPr="000C290C">
        <w:rPr>
          <w:sz w:val="20"/>
          <w:szCs w:val="20"/>
        </w:rPr>
        <w:t xml:space="preserve"> </w:t>
      </w:r>
      <w:r w:rsidR="007D5C18" w:rsidRPr="000C290C">
        <w:rPr>
          <w:sz w:val="20"/>
          <w:szCs w:val="20"/>
        </w:rPr>
        <w:t xml:space="preserve">F.C. </w:t>
      </w:r>
      <w:r w:rsidR="001865AE" w:rsidRPr="000C290C">
        <w:rPr>
          <w:sz w:val="20"/>
          <w:szCs w:val="20"/>
        </w:rPr>
        <w:t>(2016).</w:t>
      </w:r>
      <w:r w:rsidRPr="000C290C">
        <w:rPr>
          <w:sz w:val="20"/>
          <w:szCs w:val="20"/>
        </w:rPr>
        <w:t xml:space="preserve"> </w:t>
      </w:r>
      <w:r w:rsidR="00A54117" w:rsidRPr="000C290C">
        <w:rPr>
          <w:i/>
          <w:iCs/>
          <w:sz w:val="20"/>
          <w:szCs w:val="20"/>
        </w:rPr>
        <w:t>Psychol Sch.</w:t>
      </w:r>
      <w:r w:rsidRPr="000C290C">
        <w:rPr>
          <w:sz w:val="20"/>
          <w:szCs w:val="20"/>
        </w:rPr>
        <w:t xml:space="preserve"> 53(3): 321-336.</w:t>
      </w:r>
    </w:p>
    <w:p w14:paraId="759EDDD9" w14:textId="7F04D49A" w:rsidR="006153E3" w:rsidRDefault="006153E3" w:rsidP="006153E3">
      <w:pPr>
        <w:pStyle w:val="EndNoteBibliography"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[18]</w:t>
      </w:r>
      <w:r>
        <w:rPr>
          <w:sz w:val="20"/>
          <w:szCs w:val="20"/>
        </w:rPr>
        <w:tab/>
      </w:r>
      <w:r w:rsidRPr="006153E3">
        <w:rPr>
          <w:sz w:val="20"/>
          <w:szCs w:val="20"/>
        </w:rPr>
        <w:t>Roure, C.</w:t>
      </w:r>
      <w:r w:rsidR="007D5C18">
        <w:rPr>
          <w:sz w:val="20"/>
          <w:szCs w:val="20"/>
        </w:rPr>
        <w:t>,</w:t>
      </w:r>
      <w:r w:rsidRPr="006153E3">
        <w:rPr>
          <w:sz w:val="20"/>
          <w:szCs w:val="20"/>
        </w:rPr>
        <w:t xml:space="preserve"> Kermarrec, </w:t>
      </w:r>
      <w:r w:rsidR="00810F52" w:rsidRPr="006153E3">
        <w:rPr>
          <w:sz w:val="20"/>
          <w:szCs w:val="20"/>
        </w:rPr>
        <w:t>G.</w:t>
      </w:r>
      <w:r w:rsidR="006D26B0">
        <w:rPr>
          <w:sz w:val="20"/>
          <w:szCs w:val="20"/>
        </w:rPr>
        <w:t>,</w:t>
      </w:r>
      <w:r w:rsidR="00810F52" w:rsidRPr="006153E3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 w:rsidRPr="006153E3">
        <w:rPr>
          <w:sz w:val="20"/>
          <w:szCs w:val="20"/>
        </w:rPr>
        <w:t xml:space="preserve"> Pasco</w:t>
      </w:r>
      <w:r w:rsidR="00810F52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810F52" w:rsidRPr="006153E3">
        <w:rPr>
          <w:sz w:val="20"/>
          <w:szCs w:val="20"/>
        </w:rPr>
        <w:t xml:space="preserve">D. </w:t>
      </w:r>
      <w:r>
        <w:rPr>
          <w:sz w:val="20"/>
          <w:szCs w:val="20"/>
        </w:rPr>
        <w:t>(2019).</w:t>
      </w:r>
      <w:r w:rsidRPr="006153E3">
        <w:rPr>
          <w:sz w:val="20"/>
          <w:szCs w:val="20"/>
        </w:rPr>
        <w:t xml:space="preserve"> </w:t>
      </w:r>
      <w:r w:rsidRPr="006153E3">
        <w:rPr>
          <w:i/>
          <w:iCs/>
          <w:sz w:val="20"/>
          <w:szCs w:val="20"/>
        </w:rPr>
        <w:t>European Physical Education Review</w:t>
      </w:r>
      <w:r w:rsidRPr="006153E3">
        <w:rPr>
          <w:sz w:val="20"/>
          <w:szCs w:val="20"/>
        </w:rPr>
        <w:t>. 25(2): 327-340</w:t>
      </w:r>
      <w:r>
        <w:rPr>
          <w:sz w:val="20"/>
          <w:szCs w:val="20"/>
        </w:rPr>
        <w:t>.</w:t>
      </w:r>
    </w:p>
    <w:p w14:paraId="0B60876A" w14:textId="77777777" w:rsidR="002D7673" w:rsidRPr="00CD35D1" w:rsidRDefault="002D7673">
      <w:pPr>
        <w:rPr>
          <w:lang w:val="en-US"/>
        </w:rPr>
      </w:pPr>
    </w:p>
    <w:sectPr w:rsidR="002D7673" w:rsidRPr="00CD35D1" w:rsidSect="00A857C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F9A1" w14:textId="77777777" w:rsidR="009F044A" w:rsidRDefault="009F044A">
      <w:pPr>
        <w:spacing w:after="0" w:line="240" w:lineRule="auto"/>
      </w:pPr>
      <w:r>
        <w:separator/>
      </w:r>
    </w:p>
  </w:endnote>
  <w:endnote w:type="continuationSeparator" w:id="0">
    <w:p w14:paraId="202543FC" w14:textId="77777777" w:rsidR="009F044A" w:rsidRDefault="009F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019EF5F" w14:textId="77777777" w:rsidR="0027478C" w:rsidRDefault="007A2602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E00C276" w14:textId="77777777" w:rsidR="00C55D63" w:rsidRDefault="009F0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3479C" w14:textId="77777777" w:rsidR="009F044A" w:rsidRDefault="009F044A">
      <w:pPr>
        <w:spacing w:after="0" w:line="240" w:lineRule="auto"/>
      </w:pPr>
      <w:r>
        <w:separator/>
      </w:r>
    </w:p>
  </w:footnote>
  <w:footnote w:type="continuationSeparator" w:id="0">
    <w:p w14:paraId="389C6668" w14:textId="77777777" w:rsidR="009F044A" w:rsidRDefault="009F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8CF9" w14:textId="77777777" w:rsidR="005412D6" w:rsidRPr="00C55D63" w:rsidRDefault="007A2602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Pr="00C55D63">
      <w:rPr>
        <w:rFonts w:cs="Times New Roman"/>
        <w:b/>
        <w:sz w:val="18"/>
        <w:szCs w:val="18"/>
        <w:lang w:val="el-GR"/>
      </w:rPr>
      <w:t>Πάτρα, 2-4 Ιουνίου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E4185"/>
    <w:rsid w:val="000C290C"/>
    <w:rsid w:val="000D22C4"/>
    <w:rsid w:val="001865AE"/>
    <w:rsid w:val="001E4F10"/>
    <w:rsid w:val="001E57FB"/>
    <w:rsid w:val="00290589"/>
    <w:rsid w:val="002905D8"/>
    <w:rsid w:val="002D7673"/>
    <w:rsid w:val="00321616"/>
    <w:rsid w:val="0035079C"/>
    <w:rsid w:val="00380EBF"/>
    <w:rsid w:val="003B07A4"/>
    <w:rsid w:val="0056010B"/>
    <w:rsid w:val="006153E3"/>
    <w:rsid w:val="006202AE"/>
    <w:rsid w:val="006D26B0"/>
    <w:rsid w:val="007A2602"/>
    <w:rsid w:val="007D5C18"/>
    <w:rsid w:val="00810F52"/>
    <w:rsid w:val="00875018"/>
    <w:rsid w:val="00950D38"/>
    <w:rsid w:val="009F044A"/>
    <w:rsid w:val="00A54117"/>
    <w:rsid w:val="00A61AA4"/>
    <w:rsid w:val="00B62566"/>
    <w:rsid w:val="00C1103F"/>
    <w:rsid w:val="00C1130E"/>
    <w:rsid w:val="00C5047D"/>
    <w:rsid w:val="00CD35D1"/>
    <w:rsid w:val="00DE4185"/>
    <w:rsid w:val="00E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166AB"/>
  <w15:chartTrackingRefBased/>
  <w15:docId w15:val="{CDE7EED8-B570-403E-8DB3-E741586E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185"/>
    <w:pPr>
      <w:spacing w:after="200" w:line="276" w:lineRule="auto"/>
    </w:pPr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4185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DE4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E4185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DE4185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DE4185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DE4185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DE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E4185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DE4185"/>
  </w:style>
  <w:style w:type="character" w:customStyle="1" w:styleId="shorttext">
    <w:name w:val="short_text"/>
    <w:basedOn w:val="a0"/>
    <w:rsid w:val="00DE4185"/>
  </w:style>
  <w:style w:type="character" w:customStyle="1" w:styleId="alt-edited">
    <w:name w:val="alt-edited"/>
    <w:basedOn w:val="a0"/>
    <w:rsid w:val="00DE4185"/>
  </w:style>
  <w:style w:type="paragraph" w:styleId="a6">
    <w:name w:val="List Paragraph"/>
    <w:basedOn w:val="a"/>
    <w:uiPriority w:val="34"/>
    <w:qFormat/>
    <w:rsid w:val="00DE4185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DE4185"/>
  </w:style>
  <w:style w:type="paragraph" w:styleId="a7">
    <w:name w:val="footer"/>
    <w:basedOn w:val="a"/>
    <w:link w:val="Char2"/>
    <w:uiPriority w:val="99"/>
    <w:unhideWhenUsed/>
    <w:rsid w:val="00DE41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E4185"/>
    <w:rPr>
      <w:color w:val="000000" w:themeColor="text1"/>
      <w:sz w:val="24"/>
      <w:lang w:val="en-GB"/>
    </w:rPr>
  </w:style>
  <w:style w:type="character" w:styleId="a8">
    <w:name w:val="Unresolved Mention"/>
    <w:basedOn w:val="a0"/>
    <w:uiPriority w:val="99"/>
    <w:semiHidden/>
    <w:unhideWhenUsed/>
    <w:rsid w:val="00DE418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a"/>
    <w:link w:val="EndNoteBibliographyTitleChar"/>
    <w:rsid w:val="00DE4185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0"/>
    <w:link w:val="EndNoteBibliographyTitle"/>
    <w:rsid w:val="00DE4185"/>
    <w:rPr>
      <w:rFonts w:ascii="Calibri" w:hAnsi="Calibri" w:cs="Calibri"/>
      <w:noProof/>
      <w:color w:val="000000" w:themeColor="text1"/>
      <w:sz w:val="24"/>
      <w:lang w:val="en-US"/>
    </w:rPr>
  </w:style>
  <w:style w:type="paragraph" w:customStyle="1" w:styleId="EndNoteBibliography">
    <w:name w:val="EndNote Bibliography"/>
    <w:basedOn w:val="a"/>
    <w:link w:val="EndNoteBibliographyChar"/>
    <w:rsid w:val="00DE4185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0"/>
    <w:link w:val="EndNoteBibliography"/>
    <w:rsid w:val="00DE4185"/>
    <w:rPr>
      <w:rFonts w:ascii="Calibri" w:hAnsi="Calibri" w:cs="Calibri"/>
      <w:noProof/>
      <w:color w:val="000000" w:themeColor="text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papadim@mail.ntu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Papadimitropoulos</dc:creator>
  <cp:keywords/>
  <dc:description/>
  <cp:lastModifiedBy>Nikos Papadimitropoulos</cp:lastModifiedBy>
  <cp:revision>9</cp:revision>
  <dcterms:created xsi:type="dcterms:W3CDTF">2022-01-06T18:06:00Z</dcterms:created>
  <dcterms:modified xsi:type="dcterms:W3CDTF">2022-01-08T17:47:00Z</dcterms:modified>
</cp:coreProperties>
</file>