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2C0792D3" w14:textId="7F84688D" w:rsidR="00294F8F" w:rsidRDefault="00294F8F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 w:rsidRPr="00294F8F">
        <w:rPr>
          <w:rStyle w:val="hps"/>
          <w:rFonts w:cs="Times New Roman"/>
          <w:b/>
          <w:szCs w:val="24"/>
          <w:lang w:val="en-US"/>
        </w:rPr>
        <w:t>IDENTIFICATION OF POTENTIAL EXPOSURE / PATHOLOGICAL METABOLOMIC</w:t>
      </w:r>
      <w:r>
        <w:rPr>
          <w:rStyle w:val="hps"/>
          <w:rFonts w:cs="Times New Roman"/>
          <w:b/>
          <w:szCs w:val="24"/>
          <w:lang w:val="en-US"/>
        </w:rPr>
        <w:t xml:space="preserve"> AND </w:t>
      </w:r>
      <w:r w:rsidRPr="00294F8F">
        <w:rPr>
          <w:rStyle w:val="hps"/>
          <w:rFonts w:cs="Times New Roman"/>
          <w:b/>
          <w:szCs w:val="24"/>
          <w:lang w:val="en-US"/>
        </w:rPr>
        <w:t xml:space="preserve">LIPIDOMIC SIGNATURES OF OBESITY AND LIVER PATHOLOGIES USING ZEBRAFISH AS A MODEL </w:t>
      </w:r>
    </w:p>
    <w:p w14:paraId="3C49B038" w14:textId="2E81AA6E" w:rsidR="009A480C" w:rsidRDefault="009A480C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 w:rsidRPr="009A480C">
        <w:rPr>
          <w:rStyle w:val="hps"/>
          <w:rFonts w:cs="Times New Roman"/>
          <w:b/>
          <w:szCs w:val="24"/>
          <w:lang w:val="en-US"/>
        </w:rPr>
        <w:t>N</w:t>
      </w:r>
      <w:r>
        <w:rPr>
          <w:rStyle w:val="hps"/>
          <w:rFonts w:cs="Times New Roman"/>
          <w:b/>
          <w:szCs w:val="24"/>
          <w:lang w:val="en-US"/>
        </w:rPr>
        <w:t xml:space="preserve">. </w:t>
      </w:r>
      <w:r w:rsidRPr="009A480C">
        <w:rPr>
          <w:rStyle w:val="hps"/>
          <w:rFonts w:cs="Times New Roman"/>
          <w:b/>
          <w:szCs w:val="24"/>
          <w:lang w:val="en-US"/>
        </w:rPr>
        <w:t>Papaioannou</w:t>
      </w:r>
      <w:r w:rsidRPr="009A480C">
        <w:rPr>
          <w:rStyle w:val="hps"/>
          <w:rFonts w:cs="Times New Roman"/>
          <w:b/>
          <w:szCs w:val="24"/>
          <w:vertAlign w:val="superscript"/>
          <w:lang w:val="en-US"/>
        </w:rPr>
        <w:t>1,2</w:t>
      </w:r>
      <w:r w:rsidRPr="009A480C">
        <w:rPr>
          <w:rStyle w:val="hps"/>
          <w:rFonts w:cs="Times New Roman"/>
          <w:b/>
          <w:szCs w:val="24"/>
          <w:lang w:val="en-US"/>
        </w:rPr>
        <w:t>, C</w:t>
      </w:r>
      <w:r>
        <w:rPr>
          <w:rStyle w:val="hps"/>
          <w:rFonts w:cs="Times New Roman"/>
          <w:b/>
          <w:szCs w:val="24"/>
          <w:lang w:val="en-US"/>
        </w:rPr>
        <w:t>.</w:t>
      </w:r>
      <w:r w:rsidRPr="009A480C">
        <w:rPr>
          <w:rStyle w:val="hps"/>
          <w:rFonts w:cs="Times New Roman"/>
          <w:b/>
          <w:szCs w:val="24"/>
          <w:lang w:val="en-US"/>
        </w:rPr>
        <w:t xml:space="preserve"> Gabriel</w:t>
      </w:r>
      <w:r w:rsidRPr="009A480C">
        <w:rPr>
          <w:rStyle w:val="hps"/>
          <w:rFonts w:cs="Times New Roman"/>
          <w:b/>
          <w:szCs w:val="24"/>
          <w:vertAlign w:val="superscript"/>
          <w:lang w:val="en-US"/>
        </w:rPr>
        <w:t>1,2</w:t>
      </w:r>
      <w:r w:rsidRPr="009A480C">
        <w:rPr>
          <w:rStyle w:val="hps"/>
          <w:rFonts w:cs="Times New Roman"/>
          <w:b/>
          <w:szCs w:val="24"/>
          <w:lang w:val="en-US"/>
        </w:rPr>
        <w:t xml:space="preserve">, </w:t>
      </w:r>
      <w:r w:rsidR="00294F8F">
        <w:rPr>
          <w:rStyle w:val="hps"/>
          <w:rFonts w:cs="Times New Roman"/>
          <w:b/>
          <w:szCs w:val="24"/>
          <w:lang w:val="en-US"/>
        </w:rPr>
        <w:t>T. Papageorgiou</w:t>
      </w:r>
      <w:r w:rsidR="00294F8F" w:rsidRPr="009A480C">
        <w:rPr>
          <w:rStyle w:val="hps"/>
          <w:rFonts w:cs="Times New Roman"/>
          <w:b/>
          <w:szCs w:val="24"/>
          <w:vertAlign w:val="superscript"/>
          <w:lang w:val="en-US"/>
        </w:rPr>
        <w:t>1,2</w:t>
      </w:r>
      <w:r w:rsidRPr="009A480C">
        <w:rPr>
          <w:rStyle w:val="hps"/>
          <w:rFonts w:cs="Times New Roman"/>
          <w:b/>
          <w:szCs w:val="24"/>
          <w:lang w:val="en-US"/>
        </w:rPr>
        <w:t>,</w:t>
      </w:r>
      <w:r w:rsidR="00937284" w:rsidRPr="00937284">
        <w:t xml:space="preserve"> </w:t>
      </w:r>
      <w:r w:rsidR="00937284" w:rsidRPr="00937284">
        <w:rPr>
          <w:rStyle w:val="hps"/>
          <w:rFonts w:cs="Times New Roman"/>
          <w:b/>
          <w:szCs w:val="24"/>
          <w:lang w:val="en-US"/>
        </w:rPr>
        <w:t>H</w:t>
      </w:r>
      <w:r w:rsidR="00937284">
        <w:rPr>
          <w:rStyle w:val="hps"/>
          <w:rFonts w:cs="Times New Roman"/>
          <w:b/>
          <w:szCs w:val="24"/>
          <w:lang w:val="en-US"/>
        </w:rPr>
        <w:t>.</w:t>
      </w:r>
      <w:r w:rsidR="00937284" w:rsidRPr="00937284">
        <w:rPr>
          <w:rStyle w:val="hps"/>
          <w:rFonts w:cs="Times New Roman"/>
          <w:b/>
          <w:szCs w:val="24"/>
          <w:lang w:val="en-US"/>
        </w:rPr>
        <w:t xml:space="preserve"> Le Mentec</w:t>
      </w:r>
      <w:r w:rsidR="00937284" w:rsidRPr="00937284">
        <w:rPr>
          <w:rStyle w:val="hps"/>
          <w:rFonts w:cs="Times New Roman"/>
          <w:b/>
          <w:szCs w:val="24"/>
          <w:vertAlign w:val="superscript"/>
          <w:lang w:val="en-US"/>
        </w:rPr>
        <w:t>4,5</w:t>
      </w:r>
      <w:r w:rsidR="00937284">
        <w:rPr>
          <w:rStyle w:val="hps"/>
          <w:rFonts w:cs="Times New Roman"/>
          <w:b/>
          <w:szCs w:val="24"/>
          <w:lang w:val="en-US"/>
        </w:rPr>
        <w:t>,</w:t>
      </w:r>
      <w:r w:rsidR="00937284" w:rsidRPr="00937284">
        <w:t xml:space="preserve"> </w:t>
      </w:r>
      <w:r w:rsidR="00937284" w:rsidRPr="00937284">
        <w:rPr>
          <w:rStyle w:val="hps"/>
          <w:rFonts w:cs="Times New Roman"/>
          <w:b/>
          <w:szCs w:val="24"/>
          <w:lang w:val="en-US"/>
        </w:rPr>
        <w:t>D</w:t>
      </w:r>
      <w:r w:rsidR="00937284">
        <w:rPr>
          <w:rStyle w:val="hps"/>
          <w:rFonts w:cs="Times New Roman"/>
          <w:b/>
          <w:szCs w:val="24"/>
          <w:lang w:val="en-US"/>
        </w:rPr>
        <w:t xml:space="preserve">. </w:t>
      </w:r>
      <w:r w:rsidR="00937284" w:rsidRPr="00937284">
        <w:rPr>
          <w:rStyle w:val="hps"/>
          <w:rFonts w:cs="Times New Roman"/>
          <w:b/>
          <w:szCs w:val="24"/>
          <w:lang w:val="en-US"/>
        </w:rPr>
        <w:t>Lagadic-Gossmann</w:t>
      </w:r>
      <w:r w:rsidR="00937284" w:rsidRPr="00937284">
        <w:rPr>
          <w:rStyle w:val="hps"/>
          <w:rFonts w:cs="Times New Roman"/>
          <w:b/>
          <w:szCs w:val="24"/>
          <w:vertAlign w:val="superscript"/>
          <w:lang w:val="en-US"/>
        </w:rPr>
        <w:t>6</w:t>
      </w:r>
      <w:r w:rsidR="00937284">
        <w:rPr>
          <w:rStyle w:val="hps"/>
          <w:rFonts w:cs="Times New Roman"/>
          <w:b/>
          <w:szCs w:val="24"/>
          <w:lang w:val="en-US"/>
        </w:rPr>
        <w:t xml:space="preserve">, </w:t>
      </w:r>
      <w:r w:rsidRPr="009A480C">
        <w:rPr>
          <w:rStyle w:val="hps"/>
          <w:rFonts w:cs="Times New Roman"/>
          <w:b/>
          <w:szCs w:val="24"/>
          <w:lang w:val="en-US"/>
        </w:rPr>
        <w:t>S</w:t>
      </w:r>
      <w:r>
        <w:rPr>
          <w:rStyle w:val="hps"/>
          <w:rFonts w:cs="Times New Roman"/>
          <w:b/>
          <w:szCs w:val="24"/>
          <w:lang w:val="en-US"/>
        </w:rPr>
        <w:t xml:space="preserve">. </w:t>
      </w:r>
      <w:r w:rsidRPr="009A480C">
        <w:rPr>
          <w:rStyle w:val="hps"/>
          <w:rFonts w:cs="Times New Roman"/>
          <w:b/>
          <w:szCs w:val="24"/>
          <w:lang w:val="en-US"/>
        </w:rPr>
        <w:t>Karakitsios</w:t>
      </w:r>
      <w:r w:rsidRPr="009A480C">
        <w:rPr>
          <w:rStyle w:val="hps"/>
          <w:rFonts w:cs="Times New Roman"/>
          <w:b/>
          <w:szCs w:val="24"/>
          <w:vertAlign w:val="superscript"/>
          <w:lang w:val="en-US"/>
        </w:rPr>
        <w:t>1,2,3</w:t>
      </w:r>
      <w:r w:rsidRPr="009A480C">
        <w:rPr>
          <w:rStyle w:val="hps"/>
          <w:rFonts w:cs="Times New Roman"/>
          <w:b/>
          <w:szCs w:val="24"/>
          <w:lang w:val="en-US"/>
        </w:rPr>
        <w:t>,</w:t>
      </w:r>
      <w:r w:rsidR="00937284" w:rsidRPr="00937284">
        <w:t xml:space="preserve"> </w:t>
      </w:r>
      <w:r w:rsidR="00937284" w:rsidRPr="00937284">
        <w:rPr>
          <w:rStyle w:val="hps"/>
          <w:rFonts w:cs="Times New Roman"/>
          <w:b/>
          <w:szCs w:val="24"/>
          <w:lang w:val="en-US"/>
        </w:rPr>
        <w:t>N</w:t>
      </w:r>
      <w:r w:rsidR="00937284">
        <w:rPr>
          <w:rStyle w:val="hps"/>
          <w:rFonts w:cs="Times New Roman"/>
          <w:b/>
          <w:szCs w:val="24"/>
          <w:lang w:val="en-US"/>
        </w:rPr>
        <w:t>.</w:t>
      </w:r>
      <w:r w:rsidR="00937284" w:rsidRPr="00937284">
        <w:rPr>
          <w:rStyle w:val="hps"/>
          <w:rFonts w:cs="Times New Roman"/>
          <w:b/>
          <w:szCs w:val="24"/>
          <w:lang w:val="en-US"/>
        </w:rPr>
        <w:t xml:space="preserve"> Podechard</w:t>
      </w:r>
      <w:r w:rsidR="00937284" w:rsidRPr="00937284">
        <w:rPr>
          <w:rStyle w:val="hps"/>
          <w:rFonts w:cs="Times New Roman"/>
          <w:b/>
          <w:szCs w:val="24"/>
          <w:vertAlign w:val="superscript"/>
          <w:lang w:val="en-US"/>
        </w:rPr>
        <w:t>6</w:t>
      </w:r>
      <w:r w:rsidR="00937284">
        <w:rPr>
          <w:rStyle w:val="hps"/>
          <w:rFonts w:cs="Times New Roman"/>
          <w:b/>
          <w:szCs w:val="24"/>
          <w:lang w:val="en-US"/>
        </w:rPr>
        <w:t>,</w:t>
      </w:r>
      <w:r w:rsidRPr="009A480C">
        <w:rPr>
          <w:rStyle w:val="hps"/>
          <w:rFonts w:cs="Times New Roman"/>
          <w:b/>
          <w:szCs w:val="24"/>
          <w:lang w:val="en-US"/>
        </w:rPr>
        <w:t xml:space="preserve"> D</w:t>
      </w:r>
      <w:r>
        <w:rPr>
          <w:rStyle w:val="hps"/>
          <w:rFonts w:cs="Times New Roman"/>
          <w:b/>
          <w:szCs w:val="24"/>
          <w:lang w:val="en-US"/>
        </w:rPr>
        <w:t xml:space="preserve">. </w:t>
      </w:r>
      <w:r w:rsidRPr="009A480C">
        <w:rPr>
          <w:rStyle w:val="hps"/>
          <w:rFonts w:cs="Times New Roman"/>
          <w:b/>
          <w:szCs w:val="24"/>
          <w:lang w:val="en-US"/>
        </w:rPr>
        <w:t>Sarigiannis</w:t>
      </w:r>
      <w:r w:rsidRPr="009A480C">
        <w:rPr>
          <w:rStyle w:val="hps"/>
          <w:rFonts w:cs="Times New Roman"/>
          <w:b/>
          <w:szCs w:val="24"/>
          <w:vertAlign w:val="superscript"/>
          <w:lang w:val="en-US"/>
        </w:rPr>
        <w:t>1,2,3</w:t>
      </w:r>
      <w:r w:rsidRPr="003B789D">
        <w:rPr>
          <w:rStyle w:val="hps"/>
          <w:rFonts w:cs="Times New Roman"/>
          <w:b/>
          <w:szCs w:val="24"/>
          <w:lang w:val="en-US"/>
        </w:rPr>
        <w:t>*</w:t>
      </w:r>
    </w:p>
    <w:p w14:paraId="2B9C88E8" w14:textId="77777777" w:rsidR="009A480C" w:rsidRPr="003B789D" w:rsidRDefault="009A480C" w:rsidP="009A480C">
      <w:pPr>
        <w:pStyle w:val="ListParagraph"/>
        <w:spacing w:line="240" w:lineRule="auto"/>
        <w:jc w:val="center"/>
        <w:rPr>
          <w:rStyle w:val="hps"/>
          <w:rFonts w:cstheme="minorHAnsi"/>
          <w:sz w:val="24"/>
          <w:szCs w:val="24"/>
          <w:lang w:val="en-US"/>
        </w:rPr>
      </w:pPr>
      <w:r w:rsidRPr="003B789D">
        <w:rPr>
          <w:rStyle w:val="hps"/>
          <w:rFonts w:cstheme="minorHAnsi"/>
          <w:sz w:val="24"/>
          <w:szCs w:val="24"/>
          <w:vertAlign w:val="superscript"/>
          <w:lang w:val="en-US"/>
        </w:rPr>
        <w:t>1</w:t>
      </w:r>
      <w:r w:rsidRPr="003B789D">
        <w:rPr>
          <w:rStyle w:val="hps"/>
          <w:rFonts w:cstheme="minorHAnsi"/>
          <w:sz w:val="24"/>
          <w:szCs w:val="24"/>
          <w:lang w:val="en-US"/>
        </w:rPr>
        <w:t xml:space="preserve"> HERACLES Research Center – CIRI, Aristotle University of Thessaloniki, Greece </w:t>
      </w:r>
    </w:p>
    <w:p w14:paraId="2F3CF4F7" w14:textId="77777777" w:rsidR="009A480C" w:rsidRPr="003B789D" w:rsidRDefault="009A480C" w:rsidP="009A480C">
      <w:pPr>
        <w:pStyle w:val="ListParagraph"/>
        <w:spacing w:line="240" w:lineRule="auto"/>
        <w:jc w:val="center"/>
        <w:rPr>
          <w:rStyle w:val="hps"/>
          <w:rFonts w:cstheme="minorHAnsi"/>
          <w:sz w:val="24"/>
          <w:szCs w:val="24"/>
          <w:lang w:val="en-US"/>
        </w:rPr>
      </w:pPr>
      <w:r w:rsidRPr="003B789D">
        <w:rPr>
          <w:rStyle w:val="hps"/>
          <w:rFonts w:cstheme="minorHAnsi"/>
          <w:sz w:val="24"/>
          <w:szCs w:val="24"/>
          <w:vertAlign w:val="superscript"/>
          <w:lang w:val="en-US"/>
        </w:rPr>
        <w:t>2</w:t>
      </w:r>
      <w:r w:rsidRPr="003B789D">
        <w:rPr>
          <w:rStyle w:val="hps"/>
          <w:rFonts w:cstheme="minorHAnsi"/>
          <w:sz w:val="24"/>
          <w:szCs w:val="24"/>
          <w:lang w:val="en-US"/>
        </w:rPr>
        <w:t xml:space="preserve"> Environmental Engineering Laboratory, Department of Chemical Engineering, Aristotle University of Thessaloniki, Greece</w:t>
      </w:r>
    </w:p>
    <w:p w14:paraId="508E628C" w14:textId="77777777" w:rsidR="009A480C" w:rsidRPr="003B789D" w:rsidRDefault="009A480C" w:rsidP="009A480C">
      <w:pPr>
        <w:pStyle w:val="ListParagraph"/>
        <w:spacing w:line="240" w:lineRule="auto"/>
        <w:jc w:val="center"/>
        <w:rPr>
          <w:rStyle w:val="hps"/>
          <w:rFonts w:cstheme="minorHAnsi"/>
          <w:sz w:val="24"/>
          <w:szCs w:val="24"/>
          <w:lang w:val="en-US"/>
        </w:rPr>
      </w:pPr>
      <w:r w:rsidRPr="003B789D">
        <w:rPr>
          <w:rStyle w:val="hps"/>
          <w:rFonts w:cstheme="minorHAnsi"/>
          <w:sz w:val="24"/>
          <w:szCs w:val="24"/>
          <w:vertAlign w:val="superscript"/>
          <w:lang w:val="en-US"/>
        </w:rPr>
        <w:t xml:space="preserve">3 </w:t>
      </w:r>
      <w:r w:rsidRPr="003B789D">
        <w:rPr>
          <w:rStyle w:val="hps"/>
          <w:rFonts w:cstheme="minorHAnsi"/>
          <w:sz w:val="24"/>
          <w:szCs w:val="24"/>
          <w:lang w:val="en-US"/>
        </w:rPr>
        <w:t>Environmental Health Engineering, School for Advanced Study IUSS, Pavia, Italy</w:t>
      </w:r>
    </w:p>
    <w:p w14:paraId="01678542" w14:textId="22A44CA8" w:rsidR="009A480C" w:rsidRPr="003B789D" w:rsidRDefault="009A480C" w:rsidP="009A480C">
      <w:pPr>
        <w:pStyle w:val="ListParagraph"/>
        <w:spacing w:line="240" w:lineRule="auto"/>
        <w:jc w:val="center"/>
        <w:rPr>
          <w:rStyle w:val="hps"/>
          <w:rFonts w:cstheme="minorHAnsi"/>
          <w:sz w:val="24"/>
          <w:szCs w:val="24"/>
          <w:lang w:val="en-US"/>
        </w:rPr>
      </w:pPr>
      <w:r w:rsidRPr="003B789D">
        <w:rPr>
          <w:rStyle w:val="hps"/>
          <w:rFonts w:cstheme="minorHAnsi"/>
          <w:sz w:val="24"/>
          <w:szCs w:val="24"/>
          <w:vertAlign w:val="superscript"/>
          <w:lang w:val="en-US"/>
        </w:rPr>
        <w:t>4</w:t>
      </w:r>
      <w:r w:rsidRPr="003B789D">
        <w:rPr>
          <w:rStyle w:val="hps"/>
          <w:rFonts w:cstheme="minorHAnsi"/>
          <w:sz w:val="24"/>
          <w:szCs w:val="24"/>
          <w:lang w:val="en-US"/>
        </w:rPr>
        <w:t xml:space="preserve">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Institut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National de la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Santé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et de la Recherche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Médicale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(INSERM),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Institut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de Recherche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en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Santé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,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Environnement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et Travail (IRSET-INSERM UMR 1085), 35000 Rennes, France</w:t>
      </w:r>
      <w:r w:rsidRPr="003B789D">
        <w:rPr>
          <w:rStyle w:val="hps"/>
          <w:rFonts w:cstheme="minorHAnsi"/>
          <w:sz w:val="24"/>
          <w:szCs w:val="24"/>
          <w:lang w:val="en-US"/>
        </w:rPr>
        <w:t xml:space="preserve">, </w:t>
      </w:r>
    </w:p>
    <w:p w14:paraId="7B6FD3C5" w14:textId="03838A87" w:rsidR="009A480C" w:rsidRPr="003B789D" w:rsidRDefault="009A480C" w:rsidP="009A480C">
      <w:pPr>
        <w:pStyle w:val="ListParagraph"/>
        <w:spacing w:line="240" w:lineRule="auto"/>
        <w:jc w:val="center"/>
        <w:rPr>
          <w:rStyle w:val="hps"/>
          <w:rFonts w:cstheme="minorHAnsi"/>
          <w:sz w:val="24"/>
          <w:szCs w:val="24"/>
          <w:lang w:val="en-US"/>
        </w:rPr>
      </w:pPr>
      <w:r w:rsidRPr="003B789D">
        <w:rPr>
          <w:rStyle w:val="hps"/>
          <w:rFonts w:cstheme="minorHAnsi"/>
          <w:sz w:val="24"/>
          <w:szCs w:val="24"/>
          <w:vertAlign w:val="superscript"/>
          <w:lang w:val="en-US"/>
        </w:rPr>
        <w:t>5</w:t>
      </w:r>
      <w:r w:rsidRPr="00937284">
        <w:rPr>
          <w:rStyle w:val="hps"/>
          <w:rFonts w:cstheme="minorHAnsi"/>
          <w:sz w:val="24"/>
          <w:szCs w:val="24"/>
          <w:vertAlign w:val="superscript"/>
          <w:lang w:val="en-US"/>
        </w:rPr>
        <w:t xml:space="preserve"> </w:t>
      </w:r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Université de Rennes 1,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Faculté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des Sciences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Pharmaceutiques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et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Biologiques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, Structure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Fédérative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de Recherche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Biosit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UMS CNRS 3480/US INSERM 018, 35043 Rennes, France</w:t>
      </w:r>
    </w:p>
    <w:p w14:paraId="280799FD" w14:textId="54D9B082" w:rsidR="009A480C" w:rsidRPr="003B789D" w:rsidRDefault="009A480C" w:rsidP="009A480C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theme="minorHAnsi"/>
          <w:sz w:val="24"/>
          <w:szCs w:val="24"/>
          <w:lang w:val="en-US"/>
        </w:rPr>
      </w:pPr>
      <w:r w:rsidRPr="003B789D">
        <w:rPr>
          <w:rStyle w:val="hps"/>
          <w:rFonts w:cstheme="minorHAnsi"/>
          <w:sz w:val="24"/>
          <w:szCs w:val="24"/>
          <w:vertAlign w:val="superscript"/>
          <w:lang w:val="en-US"/>
        </w:rPr>
        <w:t>6</w:t>
      </w:r>
      <w:r w:rsidRPr="00937284">
        <w:rPr>
          <w:rStyle w:val="hps"/>
          <w:rFonts w:cstheme="minorHAnsi"/>
          <w:sz w:val="24"/>
          <w:szCs w:val="24"/>
          <w:lang w:val="en-US"/>
        </w:rPr>
        <w:t xml:space="preserve">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Inserm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, EHESP,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Irset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(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Institut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de recherche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en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santé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, </w:t>
      </w:r>
      <w:proofErr w:type="spellStart"/>
      <w:r w:rsidR="00937284" w:rsidRPr="003B789D">
        <w:rPr>
          <w:rStyle w:val="hps"/>
          <w:rFonts w:cstheme="minorHAnsi"/>
          <w:sz w:val="24"/>
          <w:szCs w:val="24"/>
          <w:lang w:val="en-US"/>
        </w:rPr>
        <w:t>environnement</w:t>
      </w:r>
      <w:proofErr w:type="spellEnd"/>
      <w:r w:rsidR="00937284" w:rsidRPr="003B789D">
        <w:rPr>
          <w:rStyle w:val="hps"/>
          <w:rFonts w:cstheme="minorHAnsi"/>
          <w:sz w:val="24"/>
          <w:szCs w:val="24"/>
          <w:lang w:val="en-US"/>
        </w:rPr>
        <w:t xml:space="preserve"> et travail)-UMR_S 1085, University of Rennes, F-35000 Rennes, France.</w:t>
      </w:r>
    </w:p>
    <w:p w14:paraId="5C972B3D" w14:textId="377AC452" w:rsidR="00257888" w:rsidRPr="00937284" w:rsidRDefault="00257888" w:rsidP="009A480C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b/>
          <w:color w:val="0070C0"/>
          <w:szCs w:val="24"/>
          <w:lang w:val="en-US"/>
        </w:rPr>
      </w:pPr>
      <w:r w:rsidRPr="00937284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937284">
        <w:rPr>
          <w:rFonts w:cs="Times New Roman"/>
          <w:i/>
          <w:szCs w:val="24"/>
          <w:lang w:val="en-US"/>
        </w:rPr>
        <w:t>*</w:t>
      </w:r>
      <w:r w:rsidR="00C04EBD" w:rsidRPr="00937284">
        <w:rPr>
          <w:rFonts w:cs="Times New Roman"/>
          <w:i/>
          <w:szCs w:val="24"/>
          <w:lang w:val="en-US"/>
        </w:rPr>
        <w:t xml:space="preserve"> </w:t>
      </w:r>
      <w:r w:rsidR="009A480C" w:rsidRPr="00937284">
        <w:rPr>
          <w:rFonts w:asciiTheme="majorHAnsi" w:hAnsiTheme="majorHAnsi" w:cstheme="majorHAnsi"/>
          <w:lang w:val="it-IT"/>
        </w:rPr>
        <w:t xml:space="preserve"> </w:t>
      </w:r>
      <w:r w:rsidR="00FA4CE6">
        <w:fldChar w:fldCharType="begin"/>
      </w:r>
      <w:r w:rsidR="00FA4CE6" w:rsidRPr="003B789D">
        <w:rPr>
          <w:lang w:val="en-US"/>
        </w:rPr>
        <w:instrText xml:space="preserve"> </w:instrText>
      </w:r>
      <w:r w:rsidR="002D0E05">
        <w:rPr>
          <w:lang w:val="en-US"/>
        </w:rPr>
        <w:instrText>e</w:instrText>
      </w:r>
      <w:r w:rsidR="00FA4CE6" w:rsidRPr="003B789D">
        <w:rPr>
          <w:lang w:val="en-US"/>
        </w:rPr>
        <w:instrText>mail</w:instrText>
      </w:r>
      <w:r w:rsidR="002D0E05">
        <w:rPr>
          <w:lang w:val="en-US"/>
        </w:rPr>
        <w:instrText xml:space="preserve"> </w:instrText>
      </w:r>
      <w:r w:rsidR="00FA4CE6" w:rsidRPr="003B789D">
        <w:rPr>
          <w:lang w:val="en-US"/>
        </w:rPr>
        <w:instrText xml:space="preserve">to:denis@eng.auth.gr" </w:instrText>
      </w:r>
      <w:r w:rsidR="00FA4CE6">
        <w:fldChar w:fldCharType="separate"/>
      </w:r>
      <w:r w:rsidR="009A480C" w:rsidRPr="00937284">
        <w:rPr>
          <w:rStyle w:val="Hyperlink"/>
          <w:rFonts w:asciiTheme="majorHAnsi" w:hAnsiTheme="majorHAnsi" w:cstheme="majorHAnsi"/>
          <w:color w:val="0070C0"/>
          <w:lang w:val="it-IT"/>
        </w:rPr>
        <w:t>denis@eng.auth.gr</w:t>
      </w:r>
      <w:r w:rsidR="00FA4CE6">
        <w:rPr>
          <w:rStyle w:val="Hyperlink"/>
          <w:rFonts w:asciiTheme="majorHAnsi" w:hAnsiTheme="majorHAnsi" w:cstheme="majorHAnsi"/>
          <w:color w:val="0070C0"/>
          <w:lang w:val="it-IT"/>
        </w:rPr>
        <w:fldChar w:fldCharType="end"/>
      </w:r>
    </w:p>
    <w:p w14:paraId="5FAC71C2" w14:textId="77777777" w:rsidR="00937284" w:rsidRDefault="00937284" w:rsidP="001327BE">
      <w:pPr>
        <w:spacing w:after="20" w:line="240" w:lineRule="auto"/>
        <w:jc w:val="both"/>
        <w:rPr>
          <w:rStyle w:val="hps"/>
          <w:rFonts w:cs="Times New Roman"/>
          <w:b/>
          <w:color w:val="auto"/>
          <w:szCs w:val="24"/>
          <w:lang w:val="en-US"/>
        </w:rPr>
      </w:pPr>
    </w:p>
    <w:p w14:paraId="2E62B893" w14:textId="4D7D6C31" w:rsidR="002937B1" w:rsidRPr="003B789D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color w:val="auto"/>
          <w:szCs w:val="24"/>
          <w:lang w:val="en-US"/>
        </w:rPr>
      </w:pPr>
      <w:r w:rsidRPr="00294F8F">
        <w:rPr>
          <w:rStyle w:val="hps"/>
          <w:rFonts w:cs="Times New Roman"/>
          <w:b/>
          <w:color w:val="auto"/>
          <w:szCs w:val="24"/>
          <w:lang w:val="en-US"/>
        </w:rPr>
        <w:t>ABSTRACT</w:t>
      </w:r>
    </w:p>
    <w:p w14:paraId="77E0CE9D" w14:textId="0063D985" w:rsidR="00294F8F" w:rsidRPr="00294F8F" w:rsidRDefault="00294F8F" w:rsidP="00294F8F">
      <w:pPr>
        <w:spacing w:after="20" w:line="240" w:lineRule="auto"/>
        <w:jc w:val="both"/>
        <w:rPr>
          <w:rFonts w:cs="Times New Roman"/>
          <w:szCs w:val="24"/>
          <w:lang w:val="en-US"/>
        </w:rPr>
      </w:pPr>
      <w:r w:rsidRPr="00294F8F">
        <w:rPr>
          <w:rStyle w:val="hps"/>
          <w:rFonts w:cs="Times New Roman"/>
          <w:szCs w:val="24"/>
          <w:lang w:val="en-US"/>
        </w:rPr>
        <w:t>The aim of this study was to assess metabolomic and lipidomic responses of zebrafish (D. rerio) embryos exposed to Amiodarone and DEHP. Amiodarone is an effective and widely used anti-arrhythmic drug with known hepatotoxicity used as positive control in this study</w:t>
      </w:r>
      <w:r>
        <w:rPr>
          <w:rStyle w:val="hps"/>
          <w:rFonts w:cs="Times New Roman"/>
          <w:szCs w:val="24"/>
          <w:lang w:val="en-US"/>
        </w:rPr>
        <w:t xml:space="preserve"> </w:t>
      </w:r>
      <w:r w:rsidRPr="00294F8F">
        <w:rPr>
          <w:rStyle w:val="hps"/>
          <w:rFonts w:cs="Times New Roman"/>
          <w:bCs/>
          <w:sz w:val="20"/>
          <w:szCs w:val="20"/>
          <w:lang w:val="en-US"/>
        </w:rPr>
        <w:t>[1]</w:t>
      </w:r>
      <w:r w:rsidRPr="00294F8F">
        <w:rPr>
          <w:rStyle w:val="hps"/>
          <w:rFonts w:cs="Times New Roman"/>
          <w:szCs w:val="24"/>
          <w:lang w:val="en-US"/>
        </w:rPr>
        <w:t xml:space="preserve">. Di-2-ethylhexyl phthalate (DEHP) is a </w:t>
      </w:r>
      <w:proofErr w:type="spellStart"/>
      <w:r w:rsidRPr="00294F8F">
        <w:rPr>
          <w:rStyle w:val="hps"/>
          <w:rFonts w:cs="Times New Roman"/>
          <w:szCs w:val="24"/>
          <w:lang w:val="en-US"/>
        </w:rPr>
        <w:t>colo</w:t>
      </w:r>
      <w:r w:rsidR="001E55EF">
        <w:rPr>
          <w:rStyle w:val="hps"/>
          <w:rFonts w:cs="Times New Roman"/>
          <w:szCs w:val="24"/>
          <w:lang w:val="en-US"/>
        </w:rPr>
        <w:t>u</w:t>
      </w:r>
      <w:r w:rsidRPr="00294F8F">
        <w:rPr>
          <w:rStyle w:val="hps"/>
          <w:rFonts w:cs="Times New Roman"/>
          <w:szCs w:val="24"/>
          <w:lang w:val="en-US"/>
        </w:rPr>
        <w:t>rless</w:t>
      </w:r>
      <w:proofErr w:type="spellEnd"/>
      <w:r w:rsidRPr="00294F8F">
        <w:rPr>
          <w:rStyle w:val="hps"/>
          <w:rFonts w:cs="Times New Roman"/>
          <w:szCs w:val="24"/>
          <w:lang w:val="en-US"/>
        </w:rPr>
        <w:t xml:space="preserve">, viscous, and lipophilic </w:t>
      </w:r>
      <w:proofErr w:type="spellStart"/>
      <w:r w:rsidRPr="00294F8F">
        <w:rPr>
          <w:rStyle w:val="hps"/>
          <w:rFonts w:cs="Times New Roman"/>
          <w:szCs w:val="24"/>
          <w:lang w:val="en-US"/>
        </w:rPr>
        <w:t>plastici</w:t>
      </w:r>
      <w:r w:rsidR="001E55EF">
        <w:rPr>
          <w:rStyle w:val="hps"/>
          <w:rFonts w:cs="Times New Roman"/>
          <w:szCs w:val="24"/>
          <w:lang w:val="en-US"/>
        </w:rPr>
        <w:t>s</w:t>
      </w:r>
      <w:r w:rsidRPr="00294F8F">
        <w:rPr>
          <w:rStyle w:val="hps"/>
          <w:rFonts w:cs="Times New Roman"/>
          <w:szCs w:val="24"/>
          <w:lang w:val="en-US"/>
        </w:rPr>
        <w:t>er</w:t>
      </w:r>
      <w:proofErr w:type="spellEnd"/>
      <w:r w:rsidRPr="00294F8F">
        <w:rPr>
          <w:rStyle w:val="hps"/>
          <w:rFonts w:cs="Times New Roman"/>
          <w:szCs w:val="24"/>
          <w:lang w:val="en-US"/>
        </w:rPr>
        <w:t xml:space="preserve"> belonging to the high molecular weight HMW phthalates</w:t>
      </w:r>
      <w:r>
        <w:rPr>
          <w:rStyle w:val="hps"/>
          <w:rFonts w:cs="Times New Roman"/>
          <w:szCs w:val="24"/>
          <w:lang w:val="en-US"/>
        </w:rPr>
        <w:t xml:space="preserve"> </w:t>
      </w:r>
      <w:r w:rsidRPr="00294F8F">
        <w:rPr>
          <w:rStyle w:val="hps"/>
          <w:rFonts w:cs="Times New Roman"/>
          <w:bCs/>
          <w:szCs w:val="24"/>
          <w:lang w:val="en-US"/>
        </w:rPr>
        <w:t>[2]</w:t>
      </w:r>
      <w:r w:rsidRPr="00294F8F">
        <w:rPr>
          <w:rStyle w:val="hps"/>
          <w:rFonts w:cs="Times New Roman"/>
          <w:szCs w:val="24"/>
          <w:lang w:val="en-US"/>
        </w:rPr>
        <w:t>. We performed global untargeted metabolomics analysis using an Agilent 6540 Ultra High Definition Accurate-Mass QTOF instrument, two different analytical columns (C18</w:t>
      </w:r>
      <w:r>
        <w:rPr>
          <w:rStyle w:val="hps"/>
          <w:rFonts w:cs="Times New Roman"/>
          <w:szCs w:val="24"/>
          <w:lang w:val="en-US"/>
        </w:rPr>
        <w:t xml:space="preserve"> - </w:t>
      </w:r>
      <w:r w:rsidRPr="00294F8F">
        <w:rPr>
          <w:rStyle w:val="hps"/>
          <w:rFonts w:cs="Times New Roman"/>
          <w:szCs w:val="24"/>
          <w:lang w:val="en-US"/>
        </w:rPr>
        <w:t xml:space="preserve">RP and HILIC), and two different </w:t>
      </w:r>
      <w:proofErr w:type="spellStart"/>
      <w:r w:rsidRPr="00294F8F">
        <w:rPr>
          <w:rStyle w:val="hps"/>
          <w:rFonts w:cs="Times New Roman"/>
          <w:szCs w:val="24"/>
          <w:lang w:val="en-US"/>
        </w:rPr>
        <w:t>ionisation</w:t>
      </w:r>
      <w:proofErr w:type="spellEnd"/>
      <w:r w:rsidRPr="00294F8F">
        <w:rPr>
          <w:rStyle w:val="hps"/>
          <w:rFonts w:cs="Times New Roman"/>
          <w:szCs w:val="24"/>
          <w:lang w:val="en-US"/>
        </w:rPr>
        <w:t xml:space="preserve"> modes (positive and negative) to increase the coverage of the detected metabolites to the maximum. Data collected with the Agilent </w:t>
      </w:r>
      <w:proofErr w:type="spellStart"/>
      <w:r w:rsidRPr="00294F8F">
        <w:rPr>
          <w:rStyle w:val="hps"/>
          <w:rFonts w:cs="Times New Roman"/>
          <w:szCs w:val="24"/>
          <w:lang w:val="en-US"/>
        </w:rPr>
        <w:t>MassHunter</w:t>
      </w:r>
      <w:proofErr w:type="spellEnd"/>
      <w:r w:rsidRPr="00294F8F">
        <w:rPr>
          <w:rStyle w:val="hps"/>
          <w:rFonts w:cs="Times New Roman"/>
          <w:szCs w:val="24"/>
          <w:lang w:val="en-US"/>
        </w:rPr>
        <w:t xml:space="preserve"> Workstation Data Acquisition Software v.B.06.01 were translated into </w:t>
      </w:r>
      <w:proofErr w:type="gramStart"/>
      <w:r w:rsidRPr="00294F8F">
        <w:rPr>
          <w:rStyle w:val="hps"/>
          <w:rFonts w:cs="Times New Roman"/>
          <w:szCs w:val="24"/>
          <w:lang w:val="en-US"/>
        </w:rPr>
        <w:t>the .mzML</w:t>
      </w:r>
      <w:proofErr w:type="gramEnd"/>
      <w:r w:rsidRPr="00294F8F">
        <w:rPr>
          <w:rStyle w:val="hps"/>
          <w:rFonts w:cs="Times New Roman"/>
          <w:szCs w:val="24"/>
          <w:lang w:val="en-US"/>
        </w:rPr>
        <w:t xml:space="preserve"> open format using the tool msConvert included in the ProteoWizard toolkit. Data pre-processing and processing, which included data cleaning, log transformation, normalisation, and batch effects correction</w:t>
      </w:r>
      <w:r w:rsidR="001E55EF">
        <w:rPr>
          <w:rStyle w:val="hps"/>
          <w:rFonts w:cs="Times New Roman"/>
          <w:szCs w:val="24"/>
          <w:lang w:val="en-US"/>
        </w:rPr>
        <w:t>,</w:t>
      </w:r>
      <w:r w:rsidRPr="00294F8F">
        <w:rPr>
          <w:rStyle w:val="hps"/>
          <w:rFonts w:cs="Times New Roman"/>
          <w:szCs w:val="24"/>
          <w:lang w:val="en-US"/>
        </w:rPr>
        <w:t xml:space="preserve"> was performed using the Bioconductor R - based package XCMS v.3.10.1. </w:t>
      </w:r>
      <w:r w:rsidRPr="00294F8F">
        <w:rPr>
          <w:rFonts w:cstheme="minorHAnsi"/>
          <w:szCs w:val="24"/>
        </w:rPr>
        <w:t xml:space="preserve">An R package, called </w:t>
      </w:r>
      <w:proofErr w:type="spellStart"/>
      <w:r w:rsidRPr="00294F8F">
        <w:rPr>
          <w:rFonts w:cstheme="minorHAnsi"/>
          <w:szCs w:val="24"/>
        </w:rPr>
        <w:t>xMSannotator</w:t>
      </w:r>
      <w:proofErr w:type="spellEnd"/>
      <w:r w:rsidRPr="00294F8F">
        <w:rPr>
          <w:rFonts w:cstheme="minorHAnsi"/>
          <w:szCs w:val="24"/>
        </w:rPr>
        <w:t>, was used for Network-Based annotation retrieving information from</w:t>
      </w:r>
      <w:r w:rsidR="009A480C" w:rsidRPr="00294F8F">
        <w:rPr>
          <w:rStyle w:val="hps"/>
          <w:rFonts w:cs="Times New Roman"/>
          <w:szCs w:val="24"/>
          <w:lang w:val="en-US"/>
        </w:rPr>
        <w:t xml:space="preserve"> HMDB, </w:t>
      </w:r>
      <w:proofErr w:type="spellStart"/>
      <w:r w:rsidR="009A480C" w:rsidRPr="00294F8F">
        <w:rPr>
          <w:rStyle w:val="hps"/>
          <w:rFonts w:cs="Times New Roman"/>
          <w:szCs w:val="24"/>
          <w:lang w:val="en-US"/>
        </w:rPr>
        <w:t>Metlin</w:t>
      </w:r>
      <w:proofErr w:type="spellEnd"/>
      <w:r w:rsidR="009A480C" w:rsidRPr="00294F8F">
        <w:rPr>
          <w:rStyle w:val="hps"/>
          <w:rFonts w:cs="Times New Roman"/>
          <w:szCs w:val="24"/>
          <w:lang w:val="en-US"/>
        </w:rPr>
        <w:t>, and Lipid Maps</w:t>
      </w:r>
      <w:r w:rsidRPr="00294F8F">
        <w:rPr>
          <w:rStyle w:val="hps"/>
          <w:rFonts w:cs="Times New Roman"/>
          <w:szCs w:val="24"/>
          <w:lang w:val="en-US"/>
        </w:rPr>
        <w:t>.</w:t>
      </w:r>
      <w:r w:rsidR="009A480C" w:rsidRPr="00294F8F">
        <w:rPr>
          <w:rStyle w:val="hps"/>
          <w:rFonts w:cs="Times New Roman"/>
          <w:szCs w:val="24"/>
          <w:lang w:val="en-US"/>
        </w:rPr>
        <w:t xml:space="preserve"> </w:t>
      </w:r>
      <w:r w:rsidRPr="00294F8F">
        <w:rPr>
          <w:rFonts w:cstheme="minorHAnsi"/>
          <w:bCs/>
          <w:szCs w:val="24"/>
          <w:lang w:val="en-US"/>
        </w:rPr>
        <w:t>The significantly differential metabolites were determined by fold-change analysis</w:t>
      </w:r>
      <w:r w:rsidR="001E55EF">
        <w:rPr>
          <w:rFonts w:cstheme="minorHAnsi"/>
          <w:bCs/>
          <w:szCs w:val="24"/>
          <w:lang w:val="en-US"/>
        </w:rPr>
        <w:t xml:space="preserve"> and then mapped to metabolic pathways using</w:t>
      </w:r>
      <w:r w:rsidR="009A480C" w:rsidRPr="00294F8F">
        <w:rPr>
          <w:rStyle w:val="hps"/>
          <w:rFonts w:cs="Times New Roman"/>
          <w:szCs w:val="24"/>
          <w:lang w:val="en-US"/>
        </w:rPr>
        <w:t xml:space="preserve"> Fisher’s method</w:t>
      </w:r>
      <w:r w:rsidRPr="00294F8F">
        <w:rPr>
          <w:rStyle w:val="hps"/>
          <w:rFonts w:cs="Times New Roman"/>
          <w:szCs w:val="24"/>
          <w:lang w:val="en-US"/>
        </w:rPr>
        <w:t xml:space="preserve">. </w:t>
      </w:r>
      <w:r w:rsidR="009A480C" w:rsidRPr="00294F8F">
        <w:rPr>
          <w:rStyle w:val="hps"/>
          <w:rFonts w:cs="Times New Roman"/>
          <w:szCs w:val="24"/>
          <w:lang w:val="en-US"/>
        </w:rPr>
        <w:t xml:space="preserve">The databases used were the following: KEGG, </w:t>
      </w:r>
      <w:proofErr w:type="spellStart"/>
      <w:r w:rsidR="009A480C" w:rsidRPr="00294F8F">
        <w:rPr>
          <w:rStyle w:val="hps"/>
          <w:rFonts w:cs="Times New Roman"/>
          <w:szCs w:val="24"/>
          <w:lang w:val="en-US"/>
        </w:rPr>
        <w:t>WikiPathways</w:t>
      </w:r>
      <w:proofErr w:type="spellEnd"/>
      <w:r w:rsidR="009A480C" w:rsidRPr="00294F8F">
        <w:rPr>
          <w:rStyle w:val="hps"/>
          <w:rFonts w:cs="Times New Roman"/>
          <w:szCs w:val="24"/>
          <w:lang w:val="en-US"/>
        </w:rPr>
        <w:t xml:space="preserve">, Reactome, </w:t>
      </w:r>
      <w:proofErr w:type="spellStart"/>
      <w:r w:rsidR="009A480C" w:rsidRPr="00294F8F">
        <w:rPr>
          <w:rStyle w:val="hps"/>
          <w:rFonts w:cs="Times New Roman"/>
          <w:szCs w:val="24"/>
          <w:lang w:val="en-US"/>
        </w:rPr>
        <w:t>HumanCyc</w:t>
      </w:r>
      <w:proofErr w:type="spellEnd"/>
      <w:r w:rsidR="009A480C" w:rsidRPr="00294F8F">
        <w:rPr>
          <w:rStyle w:val="hps"/>
          <w:rFonts w:cs="Times New Roman"/>
          <w:szCs w:val="24"/>
          <w:lang w:val="en-US"/>
        </w:rPr>
        <w:t xml:space="preserve">, EHMN, PharmGKB, SMPDB, </w:t>
      </w:r>
      <w:proofErr w:type="spellStart"/>
      <w:r w:rsidR="009A480C" w:rsidRPr="00294F8F">
        <w:rPr>
          <w:rStyle w:val="hps"/>
          <w:rFonts w:cs="Times New Roman"/>
          <w:szCs w:val="24"/>
          <w:lang w:val="en-US"/>
        </w:rPr>
        <w:t>BioCart</w:t>
      </w:r>
      <w:proofErr w:type="spellEnd"/>
      <w:r w:rsidR="009A480C" w:rsidRPr="00294F8F">
        <w:rPr>
          <w:rStyle w:val="hps"/>
          <w:rFonts w:cs="Times New Roman"/>
          <w:szCs w:val="24"/>
          <w:lang w:val="en-US"/>
        </w:rPr>
        <w:t xml:space="preserve">, INOH, and PID. </w:t>
      </w:r>
      <w:r w:rsidRPr="00294F8F">
        <w:rPr>
          <w:rStyle w:val="hps"/>
          <w:rFonts w:cs="Times New Roman"/>
          <w:szCs w:val="24"/>
          <w:lang w:val="en-US"/>
        </w:rPr>
        <w:t xml:space="preserve">In total, 202 unique annotated features </w:t>
      </w:r>
      <w:r w:rsidR="001E55EF">
        <w:rPr>
          <w:rStyle w:val="hps"/>
          <w:rFonts w:cs="Times New Roman"/>
          <w:szCs w:val="24"/>
          <w:lang w:val="en-US"/>
        </w:rPr>
        <w:t xml:space="preserve">were </w:t>
      </w:r>
      <w:r w:rsidRPr="00294F8F">
        <w:rPr>
          <w:rStyle w:val="hps"/>
          <w:rFonts w:cs="Times New Roman"/>
          <w:szCs w:val="24"/>
          <w:lang w:val="en-US"/>
        </w:rPr>
        <w:t xml:space="preserve">found to have significantly different peak areas after exposure to amiodarone and DEHP. </w:t>
      </w:r>
      <w:r w:rsidR="001E55EF">
        <w:rPr>
          <w:szCs w:val="24"/>
        </w:rPr>
        <w:t>Most</w:t>
      </w:r>
      <w:r w:rsidRPr="00294F8F">
        <w:rPr>
          <w:szCs w:val="24"/>
        </w:rPr>
        <w:t xml:space="preserve"> of the annotated statistically significant belong to the lipids, and more prec</w:t>
      </w:r>
      <w:r w:rsidR="001E55EF">
        <w:rPr>
          <w:szCs w:val="24"/>
        </w:rPr>
        <w:t>ise</w:t>
      </w:r>
      <w:r w:rsidRPr="00294F8F">
        <w:rPr>
          <w:szCs w:val="24"/>
        </w:rPr>
        <w:t>ly</w:t>
      </w:r>
      <w:r w:rsidR="001E55EF">
        <w:rPr>
          <w:szCs w:val="24"/>
        </w:rPr>
        <w:t>,</w:t>
      </w:r>
      <w:r w:rsidRPr="00294F8F">
        <w:rPr>
          <w:szCs w:val="24"/>
        </w:rPr>
        <w:t xml:space="preserve"> to the class of glycerophospholipids, follow</w:t>
      </w:r>
      <w:r w:rsidR="001E55EF">
        <w:rPr>
          <w:szCs w:val="24"/>
        </w:rPr>
        <w:t>ed</w:t>
      </w:r>
      <w:r w:rsidRPr="00294F8F">
        <w:rPr>
          <w:szCs w:val="24"/>
        </w:rPr>
        <w:t xml:space="preserve"> by the sterol lipids and fatty acyls. </w:t>
      </w:r>
      <w:r w:rsidRPr="00294F8F">
        <w:rPr>
          <w:rStyle w:val="hps"/>
          <w:rFonts w:cs="Times New Roman"/>
          <w:szCs w:val="24"/>
          <w:lang w:val="en-US"/>
        </w:rPr>
        <w:t>Sixty-one biomarkers, including amino acids (</w:t>
      </w:r>
      <w:proofErr w:type="gramStart"/>
      <w:r w:rsidRPr="00294F8F">
        <w:rPr>
          <w:rStyle w:val="hps"/>
          <w:rFonts w:cs="Times New Roman"/>
          <w:szCs w:val="24"/>
          <w:lang w:val="en-US"/>
        </w:rPr>
        <w:t>e.g.</w:t>
      </w:r>
      <w:proofErr w:type="gramEnd"/>
      <w:r w:rsidRPr="00294F8F">
        <w:rPr>
          <w:rStyle w:val="hps"/>
          <w:rFonts w:cs="Times New Roman"/>
          <w:szCs w:val="24"/>
          <w:lang w:val="en-US"/>
        </w:rPr>
        <w:t xml:space="preserve"> L-Serine) and lipids (e.g. Prostaglandin E2) were common for all three treatments, suggesting a general effect of amiodarone and DEHP in amino acid and lipid metabolism. </w:t>
      </w:r>
      <w:r>
        <w:rPr>
          <w:rStyle w:val="hps"/>
          <w:rFonts w:cs="Times New Roman"/>
          <w:szCs w:val="24"/>
          <w:lang w:val="en-US"/>
        </w:rPr>
        <w:t xml:space="preserve">In addition, </w:t>
      </w:r>
      <w:r w:rsidRPr="00294F8F">
        <w:rPr>
          <w:rStyle w:val="hps"/>
          <w:rFonts w:cs="Times New Roman"/>
          <w:szCs w:val="24"/>
          <w:lang w:val="en-US"/>
        </w:rPr>
        <w:t xml:space="preserve">DEHP 10 </w:t>
      </w:r>
      <w:proofErr w:type="spellStart"/>
      <w:r w:rsidRPr="00294F8F">
        <w:rPr>
          <w:rStyle w:val="hps"/>
          <w:rFonts w:cs="Times New Roman"/>
          <w:szCs w:val="24"/>
          <w:lang w:val="en-US"/>
        </w:rPr>
        <w:t>μM</w:t>
      </w:r>
      <w:proofErr w:type="spellEnd"/>
      <w:r w:rsidRPr="00294F8F">
        <w:rPr>
          <w:rStyle w:val="hps"/>
          <w:rFonts w:cs="Times New Roman"/>
          <w:szCs w:val="24"/>
          <w:lang w:val="en-US"/>
        </w:rPr>
        <w:t xml:space="preserve"> and DEHP 25 </w:t>
      </w:r>
      <w:proofErr w:type="spellStart"/>
      <w:r w:rsidRPr="00294F8F">
        <w:rPr>
          <w:rStyle w:val="hps"/>
          <w:rFonts w:cs="Times New Roman"/>
          <w:szCs w:val="24"/>
          <w:lang w:val="en-US"/>
        </w:rPr>
        <w:t>nM</w:t>
      </w:r>
      <w:proofErr w:type="spellEnd"/>
      <w:r w:rsidRPr="00294F8F">
        <w:rPr>
          <w:rStyle w:val="hps"/>
          <w:rFonts w:cs="Times New Roman"/>
          <w:szCs w:val="24"/>
          <w:lang w:val="en-US"/>
        </w:rPr>
        <w:t xml:space="preserve"> presented 28 metabolites affected by both exposures indicating </w:t>
      </w:r>
      <w:r w:rsidR="001E55EF">
        <w:rPr>
          <w:rStyle w:val="hps"/>
          <w:rFonts w:cs="Times New Roman"/>
          <w:szCs w:val="24"/>
          <w:lang w:val="en-US"/>
        </w:rPr>
        <w:t>a</w:t>
      </w:r>
      <w:r w:rsidRPr="00294F8F">
        <w:rPr>
          <w:rStyle w:val="hps"/>
          <w:rFonts w:cs="Times New Roman"/>
          <w:szCs w:val="24"/>
          <w:lang w:val="en-US"/>
        </w:rPr>
        <w:t xml:space="preserve"> similar mode of action. </w:t>
      </w:r>
      <w:r w:rsidRPr="00294F8F">
        <w:rPr>
          <w:rFonts w:cstheme="minorHAnsi"/>
          <w:szCs w:val="24"/>
          <w:lang w:val="en-US"/>
        </w:rPr>
        <w:t>The most significantly perturbated pathway is the one of Sphingolipid metabolism.</w:t>
      </w:r>
      <w:r>
        <w:rPr>
          <w:rFonts w:cs="Times New Roman"/>
          <w:szCs w:val="24"/>
          <w:lang w:val="en-US"/>
        </w:rPr>
        <w:t xml:space="preserve"> </w:t>
      </w:r>
      <w:r w:rsidRPr="00294F8F">
        <w:rPr>
          <w:szCs w:val="24"/>
          <w:lang w:val="en-US"/>
        </w:rPr>
        <w:t xml:space="preserve">In conclusion, </w:t>
      </w:r>
      <w:r w:rsidR="001E55EF">
        <w:rPr>
          <w:szCs w:val="24"/>
          <w:lang w:val="en-US"/>
        </w:rPr>
        <w:t xml:space="preserve">the </w:t>
      </w:r>
      <w:r w:rsidRPr="00294F8F">
        <w:rPr>
          <w:szCs w:val="24"/>
          <w:lang w:val="en-US"/>
        </w:rPr>
        <w:t>untargeted UPLC-HRMS metabolomic approach allowed the identification of potential biomarkers related to toxicity mechanisms of investigated pollutants in these aquatic organisms.</w:t>
      </w:r>
    </w:p>
    <w:p w14:paraId="0160C135" w14:textId="77777777" w:rsidR="00294F8F" w:rsidRPr="009A480C" w:rsidRDefault="00294F8F" w:rsidP="00294F8F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47CE261A" w14:textId="2610EB38" w:rsidR="00055CAD" w:rsidRPr="003B789D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2A6E70CF" w14:textId="01A9E4DE" w:rsidR="00670DAB" w:rsidRPr="003B789D" w:rsidRDefault="00411CC6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3B789D">
        <w:rPr>
          <w:rFonts w:cs="Times New Roman"/>
          <w:b/>
          <w:bCs/>
          <w:szCs w:val="24"/>
          <w:lang w:val="en-US"/>
        </w:rPr>
        <w:t>:</w:t>
      </w:r>
      <w:r w:rsidR="00DE346C" w:rsidRPr="003B789D">
        <w:rPr>
          <w:rFonts w:cs="Times New Roman"/>
          <w:b/>
          <w:bCs/>
          <w:szCs w:val="24"/>
          <w:lang w:val="en-US"/>
        </w:rPr>
        <w:t xml:space="preserve"> </w:t>
      </w:r>
      <w:r w:rsidR="00294F8F" w:rsidRPr="00294F8F">
        <w:rPr>
          <w:rStyle w:val="hps"/>
          <w:rFonts w:cs="Times New Roman"/>
          <w:sz w:val="20"/>
          <w:szCs w:val="20"/>
          <w:lang w:val="en-US"/>
        </w:rPr>
        <w:t>D. rerio</w:t>
      </w:r>
      <w:r w:rsidR="00294F8F" w:rsidRPr="00294F8F">
        <w:rPr>
          <w:rFonts w:cs="Times New Roman"/>
          <w:sz w:val="20"/>
          <w:szCs w:val="20"/>
          <w:lang w:val="en-US"/>
        </w:rPr>
        <w:t xml:space="preserve"> embryos, untargeted metabolomics, </w:t>
      </w:r>
      <w:r w:rsidR="00294F8F">
        <w:rPr>
          <w:rFonts w:cs="Times New Roman"/>
          <w:sz w:val="20"/>
          <w:szCs w:val="20"/>
          <w:lang w:val="en-US"/>
        </w:rPr>
        <w:t>amiodarone, DEHP, metabolic disorders</w:t>
      </w:r>
    </w:p>
    <w:p w14:paraId="71B43080" w14:textId="07371561" w:rsidR="000E7582" w:rsidRPr="003B789D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673BDAB7" w14:textId="77777777" w:rsidR="00294F8F" w:rsidRPr="003B789D" w:rsidRDefault="00294F8F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1A360EDA" w14:textId="77777777" w:rsidR="00294F8F" w:rsidRPr="00650F36" w:rsidRDefault="00294F8F" w:rsidP="00294F8F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REFERENCES</w:t>
      </w:r>
    </w:p>
    <w:p w14:paraId="2222557B" w14:textId="211223C0" w:rsidR="00294F8F" w:rsidRDefault="00294F8F" w:rsidP="00294F8F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294F8F">
        <w:rPr>
          <w:rStyle w:val="hps"/>
          <w:rFonts w:cs="Times New Roman"/>
          <w:bCs/>
          <w:sz w:val="20"/>
          <w:szCs w:val="20"/>
          <w:lang w:val="en-US"/>
        </w:rPr>
        <w:t>[1] CASSAR, S., ADATTO, I., FREEMAN, J. L., GAMSE, J. T., ITURRIA, I., LAWRENCE, C., MURIANA, A., PETERSON, R. T., VAN CRUCHTEN, S. &amp; ZON, L. I. 2020. Use of Zebrafish in Drug Discovery Toxicology. Chemical research in toxicology, 33, 95-118.</w:t>
      </w:r>
    </w:p>
    <w:p w14:paraId="4FF246A1" w14:textId="4019B19D" w:rsidR="00294F8F" w:rsidRPr="00294F8F" w:rsidRDefault="00294F8F" w:rsidP="00294F8F">
      <w:pPr>
        <w:spacing w:after="120" w:line="240" w:lineRule="auto"/>
        <w:rPr>
          <w:rFonts w:cs="Times New Roman"/>
          <w:sz w:val="20"/>
          <w:szCs w:val="20"/>
          <w:lang w:val="el-GR"/>
        </w:rPr>
      </w:pPr>
      <w:r w:rsidRPr="00294F8F">
        <w:rPr>
          <w:rStyle w:val="hps"/>
          <w:rFonts w:cs="Times New Roman"/>
          <w:bCs/>
          <w:sz w:val="20"/>
          <w:szCs w:val="20"/>
          <w:lang w:val="en-US"/>
        </w:rPr>
        <w:t>[</w:t>
      </w:r>
      <w:r>
        <w:rPr>
          <w:rStyle w:val="hps"/>
          <w:rFonts w:cs="Times New Roman"/>
          <w:bCs/>
          <w:sz w:val="20"/>
          <w:szCs w:val="20"/>
          <w:lang w:val="en-US"/>
        </w:rPr>
        <w:t>2</w:t>
      </w:r>
      <w:r w:rsidRPr="00294F8F">
        <w:rPr>
          <w:rStyle w:val="hps"/>
          <w:rFonts w:cs="Times New Roman"/>
          <w:bCs/>
          <w:sz w:val="20"/>
          <w:szCs w:val="20"/>
          <w:lang w:val="en-US"/>
        </w:rPr>
        <w:t xml:space="preserve">] </w:t>
      </w:r>
      <w:r w:rsidRPr="003B789D">
        <w:rPr>
          <w:rFonts w:cs="Times New Roman"/>
          <w:sz w:val="20"/>
          <w:szCs w:val="20"/>
          <w:lang w:val="en-US"/>
        </w:rPr>
        <w:t xml:space="preserve">KOCH, H. M., RÜTHER, M., SCHÜTZE, A., CONRAD, A., PÄLMKE, C., APEL, P., BRÜNING, T. &amp; KOLOSSA-GEHRING, M. 2017. Phthalate metabolites in 24-h urine samples of the German Environmental Specimen Bank (ESB) from 1988 to 2015 and a comparison with US NHANES data from 1999 to 2012. </w:t>
      </w:r>
      <w:r w:rsidRPr="00294F8F">
        <w:rPr>
          <w:rFonts w:cs="Times New Roman"/>
          <w:sz w:val="20"/>
          <w:szCs w:val="20"/>
          <w:lang w:val="el-GR"/>
        </w:rPr>
        <w:t xml:space="preserve">International Journal of </w:t>
      </w:r>
      <w:proofErr w:type="spellStart"/>
      <w:r w:rsidRPr="00294F8F">
        <w:rPr>
          <w:rFonts w:cs="Times New Roman"/>
          <w:sz w:val="20"/>
          <w:szCs w:val="20"/>
          <w:lang w:val="el-GR"/>
        </w:rPr>
        <w:t>Hygiene</w:t>
      </w:r>
      <w:proofErr w:type="spellEnd"/>
      <w:r w:rsidRPr="00294F8F">
        <w:rPr>
          <w:rFonts w:cs="Times New Roman"/>
          <w:sz w:val="20"/>
          <w:szCs w:val="20"/>
          <w:lang w:val="el-GR"/>
        </w:rPr>
        <w:t xml:space="preserve"> and </w:t>
      </w:r>
      <w:proofErr w:type="spellStart"/>
      <w:r w:rsidRPr="00294F8F">
        <w:rPr>
          <w:rFonts w:cs="Times New Roman"/>
          <w:sz w:val="20"/>
          <w:szCs w:val="20"/>
          <w:lang w:val="el-GR"/>
        </w:rPr>
        <w:t>Environmental</w:t>
      </w:r>
      <w:proofErr w:type="spellEnd"/>
      <w:r w:rsidRPr="00294F8F">
        <w:rPr>
          <w:rFonts w:cs="Times New Roman"/>
          <w:sz w:val="20"/>
          <w:szCs w:val="20"/>
          <w:lang w:val="el-GR"/>
        </w:rPr>
        <w:t xml:space="preserve"> Health, 220, 130-141</w:t>
      </w:r>
    </w:p>
    <w:sectPr w:rsidR="00294F8F" w:rsidRPr="00294F8F" w:rsidSect="000323E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E8C9" w14:textId="77777777" w:rsidR="00FA4CE6" w:rsidRDefault="00FA4CE6" w:rsidP="00B10FCD">
      <w:pPr>
        <w:spacing w:after="0" w:line="240" w:lineRule="auto"/>
      </w:pPr>
      <w:r>
        <w:separator/>
      </w:r>
    </w:p>
  </w:endnote>
  <w:endnote w:type="continuationSeparator" w:id="0">
    <w:p w14:paraId="48E3D171" w14:textId="77777777" w:rsidR="00FA4CE6" w:rsidRDefault="00FA4CE6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7335" w14:textId="77777777" w:rsidR="00FA4CE6" w:rsidRDefault="00FA4CE6" w:rsidP="00B10FCD">
      <w:pPr>
        <w:spacing w:after="0" w:line="240" w:lineRule="auto"/>
      </w:pPr>
      <w:r>
        <w:separator/>
      </w:r>
    </w:p>
  </w:footnote>
  <w:footnote w:type="continuationSeparator" w:id="0">
    <w:p w14:paraId="2EAE29D8" w14:textId="77777777" w:rsidR="00FA4CE6" w:rsidRDefault="00FA4CE6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2F9"/>
    <w:multiLevelType w:val="hybridMultilevel"/>
    <w:tmpl w:val="6EBCB8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QUADd252iwAAAA="/>
  </w:docVars>
  <w:rsids>
    <w:rsidRoot w:val="002937B1"/>
    <w:rsid w:val="00010F28"/>
    <w:rsid w:val="00055CAD"/>
    <w:rsid w:val="00090D6C"/>
    <w:rsid w:val="000E7582"/>
    <w:rsid w:val="00100E5B"/>
    <w:rsid w:val="001327BE"/>
    <w:rsid w:val="00134726"/>
    <w:rsid w:val="00137B0D"/>
    <w:rsid w:val="001E55EF"/>
    <w:rsid w:val="00257888"/>
    <w:rsid w:val="002607CE"/>
    <w:rsid w:val="0027478C"/>
    <w:rsid w:val="002937B1"/>
    <w:rsid w:val="002938E7"/>
    <w:rsid w:val="00294F8F"/>
    <w:rsid w:val="002B13CB"/>
    <w:rsid w:val="002D0E05"/>
    <w:rsid w:val="003B789D"/>
    <w:rsid w:val="003F4BCB"/>
    <w:rsid w:val="00406EAA"/>
    <w:rsid w:val="00411CC6"/>
    <w:rsid w:val="004F7B38"/>
    <w:rsid w:val="005A4565"/>
    <w:rsid w:val="00650F36"/>
    <w:rsid w:val="00670DAB"/>
    <w:rsid w:val="00705DF0"/>
    <w:rsid w:val="00720055"/>
    <w:rsid w:val="008457A8"/>
    <w:rsid w:val="008935FA"/>
    <w:rsid w:val="00915963"/>
    <w:rsid w:val="0091656E"/>
    <w:rsid w:val="00935497"/>
    <w:rsid w:val="00937284"/>
    <w:rsid w:val="009803F2"/>
    <w:rsid w:val="00997EF7"/>
    <w:rsid w:val="009A480C"/>
    <w:rsid w:val="009C653D"/>
    <w:rsid w:val="00A84D47"/>
    <w:rsid w:val="00AA4FE7"/>
    <w:rsid w:val="00AB16ED"/>
    <w:rsid w:val="00AC44BD"/>
    <w:rsid w:val="00AD2CFF"/>
    <w:rsid w:val="00AD393E"/>
    <w:rsid w:val="00AF459A"/>
    <w:rsid w:val="00B10FCD"/>
    <w:rsid w:val="00B36AC7"/>
    <w:rsid w:val="00C04EBD"/>
    <w:rsid w:val="00C07544"/>
    <w:rsid w:val="00C55D63"/>
    <w:rsid w:val="00C84852"/>
    <w:rsid w:val="00CF4EEC"/>
    <w:rsid w:val="00D678BE"/>
    <w:rsid w:val="00DA5472"/>
    <w:rsid w:val="00DE346C"/>
    <w:rsid w:val="00E63CAC"/>
    <w:rsid w:val="00E853C3"/>
    <w:rsid w:val="00E87E35"/>
    <w:rsid w:val="00ED7AD7"/>
    <w:rsid w:val="00F422AE"/>
    <w:rsid w:val="00F838E5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0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Nausica Papaioannou</cp:lastModifiedBy>
  <cp:revision>3</cp:revision>
  <cp:lastPrinted>2016-12-14T08:08:00Z</cp:lastPrinted>
  <dcterms:created xsi:type="dcterms:W3CDTF">2022-02-13T12:29:00Z</dcterms:created>
  <dcterms:modified xsi:type="dcterms:W3CDTF">2022-02-13T12:57:00Z</dcterms:modified>
</cp:coreProperties>
</file>