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426AEC">
      <w:pPr>
        <w:spacing w:after="120" w:line="240" w:lineRule="auto"/>
        <w:rPr>
          <w:rStyle w:val="hps"/>
          <w:rFonts w:cs="Times New Roman"/>
          <w:b/>
          <w:szCs w:val="24"/>
          <w:lang w:val="el-GR"/>
        </w:rPr>
      </w:pPr>
    </w:p>
    <w:p w14:paraId="058C46DA" w14:textId="6B533786" w:rsidR="00257888" w:rsidRPr="003B5180" w:rsidRDefault="00D97C19" w:rsidP="00257888">
      <w:pPr>
        <w:spacing w:after="120" w:line="240" w:lineRule="auto"/>
        <w:jc w:val="center"/>
        <w:rPr>
          <w:rStyle w:val="hps"/>
          <w:rFonts w:cs="Times New Roman"/>
          <w:b/>
          <w:szCs w:val="24"/>
          <w:lang w:val="en-US"/>
        </w:rPr>
      </w:pPr>
      <w:r>
        <w:rPr>
          <w:rStyle w:val="hps"/>
          <w:rFonts w:cs="Times New Roman"/>
          <w:b/>
          <w:szCs w:val="24"/>
          <w:lang w:val="en-US"/>
        </w:rPr>
        <w:t>USING ARTIFICIAL NEURAL NETWORKS TO QUANTIFY THE DYNAMICS OF THE TOTAL</w:t>
      </w:r>
      <w:r w:rsidRPr="001C0482">
        <w:rPr>
          <w:rStyle w:val="hps"/>
          <w:rFonts w:cs="Times New Roman"/>
          <w:b/>
          <w:szCs w:val="24"/>
          <w:lang w:val="en-US"/>
        </w:rPr>
        <w:t xml:space="preserve"> ORG</w:t>
      </w:r>
      <w:r w:rsidR="005D6CDE" w:rsidRPr="001C0482">
        <w:rPr>
          <w:rStyle w:val="hps"/>
          <w:rFonts w:cs="Times New Roman"/>
          <w:b/>
          <w:szCs w:val="24"/>
          <w:lang w:val="en-US"/>
        </w:rPr>
        <w:t>A</w:t>
      </w:r>
      <w:r w:rsidRPr="001C0482">
        <w:rPr>
          <w:rStyle w:val="hps"/>
          <w:rFonts w:cs="Times New Roman"/>
          <w:b/>
          <w:szCs w:val="24"/>
          <w:lang w:val="en-US"/>
        </w:rPr>
        <w:t>NIC</w:t>
      </w:r>
      <w:r w:rsidRPr="0053081F">
        <w:rPr>
          <w:rStyle w:val="hps"/>
          <w:rFonts w:cs="Times New Roman"/>
          <w:b/>
          <w:szCs w:val="24"/>
          <w:u w:val="single"/>
          <w:lang w:val="en-US"/>
        </w:rPr>
        <w:t xml:space="preserve"> </w:t>
      </w:r>
      <w:r>
        <w:rPr>
          <w:rStyle w:val="hps"/>
          <w:rFonts w:cs="Times New Roman"/>
          <w:b/>
          <w:szCs w:val="24"/>
          <w:lang w:val="en-US"/>
        </w:rPr>
        <w:t xml:space="preserve">CARBON DEGRADATION DURING THE OZONATION OF OIL-DRILLING CUTTINGS </w:t>
      </w:r>
    </w:p>
    <w:p w14:paraId="7186BB36" w14:textId="77777777" w:rsidR="002937B1" w:rsidRPr="003B5180"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0C28F47C" w14:textId="4EBA8287" w:rsidR="0019477C" w:rsidRPr="0019477C" w:rsidRDefault="00951170" w:rsidP="0019477C">
      <w:pPr>
        <w:pStyle w:val="a6"/>
        <w:spacing w:line="240" w:lineRule="auto"/>
        <w:jc w:val="center"/>
        <w:rPr>
          <w:rFonts w:cs="Times New Roman"/>
          <w:b/>
          <w:sz w:val="24"/>
          <w:szCs w:val="28"/>
          <w:lang w:val="en-US"/>
        </w:rPr>
      </w:pPr>
      <w:r>
        <w:rPr>
          <w:rFonts w:cs="Times New Roman"/>
          <w:b/>
          <w:sz w:val="24"/>
          <w:szCs w:val="28"/>
        </w:rPr>
        <w:t>Κ</w:t>
      </w:r>
      <w:r w:rsidRPr="00951170">
        <w:rPr>
          <w:rFonts w:cs="Times New Roman"/>
          <w:b/>
          <w:sz w:val="24"/>
          <w:szCs w:val="28"/>
          <w:lang w:val="en-US"/>
        </w:rPr>
        <w:t>.</w:t>
      </w:r>
      <w:r w:rsidR="00D97C19" w:rsidRPr="00D97C19">
        <w:rPr>
          <w:rFonts w:cs="Times New Roman"/>
          <w:b/>
          <w:sz w:val="24"/>
          <w:szCs w:val="28"/>
          <w:lang w:val="en-US"/>
        </w:rPr>
        <w:t xml:space="preserve"> </w:t>
      </w:r>
      <w:r>
        <w:rPr>
          <w:rFonts w:cs="Times New Roman"/>
          <w:b/>
          <w:sz w:val="24"/>
          <w:szCs w:val="28"/>
          <w:lang w:val="en-US"/>
        </w:rPr>
        <w:t>Kal</w:t>
      </w:r>
      <w:r w:rsidR="00D97C19">
        <w:rPr>
          <w:rFonts w:cs="Times New Roman"/>
          <w:b/>
          <w:sz w:val="24"/>
          <w:szCs w:val="28"/>
          <w:lang w:val="en-US"/>
        </w:rPr>
        <w:t>ari</w:t>
      </w:r>
      <w:r w:rsidR="0019477C" w:rsidRPr="0019477C">
        <w:rPr>
          <w:rFonts w:cs="Times New Roman"/>
          <w:b/>
          <w:sz w:val="24"/>
          <w:szCs w:val="28"/>
          <w:vertAlign w:val="superscript"/>
          <w:lang w:val="en-US"/>
        </w:rPr>
        <w:t>1,2</w:t>
      </w:r>
      <w:r w:rsidR="0019477C" w:rsidRPr="0019477C">
        <w:rPr>
          <w:rFonts w:cs="Times New Roman"/>
          <w:b/>
          <w:sz w:val="24"/>
          <w:szCs w:val="28"/>
          <w:lang w:val="en-US"/>
        </w:rPr>
        <w:t xml:space="preserve">, </w:t>
      </w:r>
      <w:r w:rsidR="00D97C19">
        <w:rPr>
          <w:rFonts w:cs="Times New Roman"/>
          <w:b/>
          <w:sz w:val="24"/>
          <w:szCs w:val="28"/>
          <w:lang w:val="en-US"/>
        </w:rPr>
        <w:t>K.F. Christodoulis</w:t>
      </w:r>
      <w:r w:rsidR="00D97C19" w:rsidRPr="00B645C4">
        <w:rPr>
          <w:rFonts w:cs="Times New Roman"/>
          <w:b/>
          <w:sz w:val="24"/>
          <w:szCs w:val="28"/>
          <w:vertAlign w:val="superscript"/>
          <w:lang w:val="en-US"/>
        </w:rPr>
        <w:t>1,3</w:t>
      </w:r>
      <w:r w:rsidR="00D97C19">
        <w:rPr>
          <w:rFonts w:cs="Times New Roman"/>
          <w:b/>
          <w:sz w:val="24"/>
          <w:szCs w:val="28"/>
          <w:lang w:val="en-US"/>
        </w:rPr>
        <w:t xml:space="preserve">, </w:t>
      </w:r>
      <w:r w:rsidR="00AB3B47">
        <w:rPr>
          <w:rFonts w:cs="Times New Roman"/>
          <w:b/>
          <w:sz w:val="24"/>
          <w:szCs w:val="28"/>
          <w:lang w:val="en-US"/>
        </w:rPr>
        <w:t>N. Bali</w:t>
      </w:r>
      <w:r w:rsidR="00AB3B47" w:rsidRPr="00AB3B47">
        <w:rPr>
          <w:rFonts w:cs="Times New Roman"/>
          <w:b/>
          <w:sz w:val="24"/>
          <w:szCs w:val="28"/>
          <w:vertAlign w:val="superscript"/>
          <w:lang w:val="en-US"/>
        </w:rPr>
        <w:t>1</w:t>
      </w:r>
      <w:r w:rsidR="00AB3B47">
        <w:rPr>
          <w:rFonts w:cs="Times New Roman"/>
          <w:b/>
          <w:sz w:val="24"/>
          <w:szCs w:val="28"/>
          <w:lang w:val="en-US"/>
        </w:rPr>
        <w:t xml:space="preserve">, </w:t>
      </w:r>
      <w:r w:rsidR="00D97C19">
        <w:rPr>
          <w:rFonts w:cs="Times New Roman"/>
          <w:b/>
          <w:sz w:val="24"/>
          <w:szCs w:val="28"/>
          <w:lang w:val="en-US"/>
        </w:rPr>
        <w:t>M. Theodoropoulou</w:t>
      </w:r>
      <w:r w:rsidR="00D97C19" w:rsidRPr="00B645C4">
        <w:rPr>
          <w:rFonts w:cs="Times New Roman"/>
          <w:b/>
          <w:sz w:val="24"/>
          <w:szCs w:val="28"/>
          <w:vertAlign w:val="superscript"/>
          <w:lang w:val="en-US"/>
        </w:rPr>
        <w:t>1</w:t>
      </w:r>
      <w:r w:rsidR="00D97C19">
        <w:rPr>
          <w:rFonts w:cs="Times New Roman"/>
          <w:b/>
          <w:sz w:val="24"/>
          <w:szCs w:val="28"/>
          <w:lang w:val="en-US"/>
        </w:rPr>
        <w:t>, P. Economou</w:t>
      </w:r>
      <w:r w:rsidR="00B645C4" w:rsidRPr="00B645C4">
        <w:rPr>
          <w:rFonts w:cs="Times New Roman"/>
          <w:b/>
          <w:sz w:val="24"/>
          <w:szCs w:val="28"/>
          <w:vertAlign w:val="superscript"/>
          <w:lang w:val="en-US"/>
        </w:rPr>
        <w:t>2,</w:t>
      </w:r>
      <w:r w:rsidR="00D97C19" w:rsidRPr="00B645C4">
        <w:rPr>
          <w:rFonts w:cs="Times New Roman"/>
          <w:b/>
          <w:sz w:val="24"/>
          <w:szCs w:val="28"/>
          <w:vertAlign w:val="superscript"/>
          <w:lang w:val="en-US"/>
        </w:rPr>
        <w:t>4</w:t>
      </w:r>
      <w:r w:rsidR="00D97C19">
        <w:rPr>
          <w:rFonts w:cs="Times New Roman"/>
          <w:b/>
          <w:sz w:val="24"/>
          <w:szCs w:val="28"/>
          <w:lang w:val="en-US"/>
        </w:rPr>
        <w:t xml:space="preserve">, </w:t>
      </w:r>
      <w:r w:rsidR="0019477C" w:rsidRPr="0019477C">
        <w:rPr>
          <w:rFonts w:cs="Times New Roman"/>
          <w:b/>
          <w:sz w:val="24"/>
          <w:szCs w:val="28"/>
          <w:lang w:val="en-US"/>
        </w:rPr>
        <w:t>C. D. Tsakiroglou</w:t>
      </w:r>
      <w:r w:rsidR="0019477C" w:rsidRPr="0019477C">
        <w:rPr>
          <w:rFonts w:cs="Times New Roman"/>
          <w:b/>
          <w:sz w:val="24"/>
          <w:szCs w:val="28"/>
          <w:vertAlign w:val="superscript"/>
          <w:lang w:val="en-US"/>
        </w:rPr>
        <w:t>1,</w:t>
      </w:r>
      <w:r w:rsidR="0019477C" w:rsidRPr="0019477C">
        <w:rPr>
          <w:rFonts w:cs="Times New Roman"/>
          <w:b/>
          <w:sz w:val="24"/>
          <w:szCs w:val="28"/>
          <w:lang w:val="en-US"/>
        </w:rPr>
        <w:t>*</w:t>
      </w:r>
    </w:p>
    <w:p w14:paraId="3003DB79" w14:textId="3E19B642" w:rsidR="00257888" w:rsidRPr="00406EAA" w:rsidRDefault="00257888" w:rsidP="00257888">
      <w:pPr>
        <w:pStyle w:val="a6"/>
        <w:spacing w:before="0" w:line="240" w:lineRule="auto"/>
        <w:ind w:left="0"/>
        <w:contextualSpacing w:val="0"/>
        <w:jc w:val="center"/>
        <w:rPr>
          <w:rStyle w:val="hps"/>
          <w:rFonts w:cs="Times New Roman"/>
          <w:sz w:val="24"/>
          <w:szCs w:val="24"/>
          <w:lang w:val="en-US"/>
        </w:rPr>
      </w:pPr>
      <w:r w:rsidRPr="003B5180">
        <w:rPr>
          <w:rStyle w:val="hps"/>
          <w:rFonts w:cs="Times New Roman"/>
          <w:sz w:val="24"/>
          <w:szCs w:val="24"/>
          <w:vertAlign w:val="superscript"/>
          <w:lang w:val="en-US"/>
        </w:rPr>
        <w:t xml:space="preserve">1 </w:t>
      </w:r>
      <w:r w:rsidR="0019477C" w:rsidRPr="0019477C">
        <w:rPr>
          <w:rFonts w:cs="Times New Roman"/>
          <w:sz w:val="24"/>
          <w:szCs w:val="24"/>
          <w:lang w:val="en-US"/>
        </w:rPr>
        <w:t>Foundation for Research and Technology Hellas, Institute of Chemical Engineering Sciences (FORTH/ICE-HT), 26504 Patras, Greece</w:t>
      </w:r>
    </w:p>
    <w:p w14:paraId="47C26658" w14:textId="0ADE2980" w:rsidR="00406EAA" w:rsidRDefault="00406EAA" w:rsidP="00406EAA">
      <w:pPr>
        <w:pStyle w:val="a6"/>
        <w:spacing w:before="0" w:line="240" w:lineRule="auto"/>
        <w:ind w:left="0"/>
        <w:contextualSpacing w:val="0"/>
        <w:jc w:val="center"/>
        <w:rPr>
          <w:rFonts w:cs="Times New Roman"/>
          <w:sz w:val="24"/>
          <w:szCs w:val="24"/>
          <w:lang w:val="en-US"/>
        </w:rPr>
      </w:pPr>
      <w:r>
        <w:rPr>
          <w:rStyle w:val="hps"/>
          <w:rFonts w:cs="Times New Roman"/>
          <w:sz w:val="24"/>
          <w:szCs w:val="24"/>
          <w:vertAlign w:val="superscript"/>
          <w:lang w:val="en-US"/>
        </w:rPr>
        <w:t>2</w:t>
      </w:r>
      <w:r w:rsidRPr="003B5180">
        <w:rPr>
          <w:rStyle w:val="hps"/>
          <w:rFonts w:cs="Times New Roman"/>
          <w:sz w:val="24"/>
          <w:szCs w:val="24"/>
          <w:vertAlign w:val="superscript"/>
          <w:lang w:val="en-US"/>
        </w:rPr>
        <w:t xml:space="preserve"> </w:t>
      </w:r>
      <w:r w:rsidR="0019477C" w:rsidRPr="0019477C">
        <w:rPr>
          <w:rFonts w:cs="Times New Roman"/>
          <w:sz w:val="24"/>
          <w:szCs w:val="24"/>
          <w:lang w:val="en-US"/>
        </w:rPr>
        <w:t xml:space="preserve">University </w:t>
      </w:r>
      <w:r w:rsidR="00D97C19">
        <w:rPr>
          <w:rFonts w:cs="Times New Roman"/>
          <w:sz w:val="24"/>
          <w:szCs w:val="24"/>
          <w:lang w:val="en-US"/>
        </w:rPr>
        <w:t>of Patras, Department of Mathematics</w:t>
      </w:r>
      <w:r w:rsidR="0019477C" w:rsidRPr="0019477C">
        <w:rPr>
          <w:rFonts w:cs="Times New Roman"/>
          <w:sz w:val="24"/>
          <w:szCs w:val="24"/>
          <w:lang w:val="en-US"/>
        </w:rPr>
        <w:t xml:space="preserve">, </w:t>
      </w:r>
      <w:r w:rsidR="00B645C4">
        <w:rPr>
          <w:rFonts w:cs="Times New Roman"/>
          <w:sz w:val="24"/>
          <w:szCs w:val="24"/>
          <w:lang w:val="en-US"/>
        </w:rPr>
        <w:t xml:space="preserve">MSc </w:t>
      </w:r>
      <w:proofErr w:type="spellStart"/>
      <w:r w:rsidR="00B645C4" w:rsidRPr="0053081F">
        <w:rPr>
          <w:rFonts w:cs="Times New Roman"/>
          <w:sz w:val="24"/>
          <w:szCs w:val="24"/>
          <w:lang w:val="en-US"/>
        </w:rPr>
        <w:t>Progra</w:t>
      </w:r>
      <w:r w:rsidR="0053081F" w:rsidRPr="0053081F">
        <w:rPr>
          <w:rFonts w:cs="Times New Roman"/>
          <w:sz w:val="24"/>
          <w:szCs w:val="24"/>
          <w:lang w:val="en-US"/>
        </w:rPr>
        <w:t>m</w:t>
      </w:r>
      <w:r w:rsidR="00B645C4" w:rsidRPr="0053081F">
        <w:rPr>
          <w:rFonts w:cs="Times New Roman"/>
          <w:sz w:val="24"/>
          <w:szCs w:val="24"/>
          <w:lang w:val="en-US"/>
        </w:rPr>
        <w:t>me</w:t>
      </w:r>
      <w:proofErr w:type="spellEnd"/>
      <w:r w:rsidR="00B645C4">
        <w:rPr>
          <w:rFonts w:cs="Times New Roman"/>
          <w:sz w:val="24"/>
          <w:szCs w:val="24"/>
          <w:lang w:val="en-US"/>
        </w:rPr>
        <w:t xml:space="preserve"> on Computational and Statistical Analytics in Data Science, </w:t>
      </w:r>
      <w:r w:rsidR="0019477C" w:rsidRPr="0019477C">
        <w:rPr>
          <w:rFonts w:cs="Times New Roman"/>
          <w:sz w:val="24"/>
          <w:szCs w:val="24"/>
          <w:lang w:val="en-US"/>
        </w:rPr>
        <w:t>26504 Patras, Greece</w:t>
      </w:r>
    </w:p>
    <w:p w14:paraId="3529C55C" w14:textId="10A4CC67" w:rsidR="00B645C4" w:rsidRDefault="00B645C4" w:rsidP="00B645C4">
      <w:pPr>
        <w:pStyle w:val="a6"/>
        <w:spacing w:before="0" w:line="240" w:lineRule="auto"/>
        <w:ind w:left="0"/>
        <w:contextualSpacing w:val="0"/>
        <w:jc w:val="center"/>
        <w:rPr>
          <w:rFonts w:cs="Times New Roman"/>
          <w:sz w:val="24"/>
          <w:szCs w:val="24"/>
          <w:lang w:val="en-US"/>
        </w:rPr>
      </w:pPr>
      <w:r>
        <w:rPr>
          <w:rStyle w:val="hps"/>
          <w:rFonts w:cs="Times New Roman"/>
          <w:sz w:val="24"/>
          <w:szCs w:val="24"/>
          <w:vertAlign w:val="superscript"/>
          <w:lang w:val="en-US"/>
        </w:rPr>
        <w:t>3</w:t>
      </w:r>
      <w:r w:rsidRPr="003B5180">
        <w:rPr>
          <w:rStyle w:val="hps"/>
          <w:rFonts w:cs="Times New Roman"/>
          <w:sz w:val="24"/>
          <w:szCs w:val="24"/>
          <w:vertAlign w:val="superscript"/>
          <w:lang w:val="en-US"/>
        </w:rPr>
        <w:t xml:space="preserve"> </w:t>
      </w:r>
      <w:r w:rsidRPr="0019477C">
        <w:rPr>
          <w:rFonts w:cs="Times New Roman"/>
          <w:sz w:val="24"/>
          <w:szCs w:val="24"/>
          <w:lang w:val="en-US"/>
        </w:rPr>
        <w:t xml:space="preserve">University </w:t>
      </w:r>
      <w:r>
        <w:rPr>
          <w:rFonts w:cs="Times New Roman"/>
          <w:sz w:val="24"/>
          <w:szCs w:val="24"/>
          <w:lang w:val="en-US"/>
        </w:rPr>
        <w:t xml:space="preserve">of Patras, Department of Physics, </w:t>
      </w:r>
      <w:r w:rsidRPr="0019477C">
        <w:rPr>
          <w:rFonts w:cs="Times New Roman"/>
          <w:sz w:val="24"/>
          <w:szCs w:val="24"/>
          <w:lang w:val="en-US"/>
        </w:rPr>
        <w:t>26504 Patras, Greece</w:t>
      </w:r>
    </w:p>
    <w:p w14:paraId="72734B4F" w14:textId="462A1A5C" w:rsidR="00B645C4" w:rsidRDefault="00B645C4" w:rsidP="00B645C4">
      <w:pPr>
        <w:pStyle w:val="a6"/>
        <w:spacing w:before="0" w:line="240" w:lineRule="auto"/>
        <w:ind w:left="0"/>
        <w:contextualSpacing w:val="0"/>
        <w:jc w:val="center"/>
        <w:rPr>
          <w:rFonts w:cs="Times New Roman"/>
          <w:sz w:val="24"/>
          <w:szCs w:val="24"/>
          <w:lang w:val="en-US"/>
        </w:rPr>
      </w:pPr>
      <w:r>
        <w:rPr>
          <w:rStyle w:val="hps"/>
          <w:rFonts w:cs="Times New Roman"/>
          <w:sz w:val="24"/>
          <w:szCs w:val="24"/>
          <w:vertAlign w:val="superscript"/>
          <w:lang w:val="en-US"/>
        </w:rPr>
        <w:t>4</w:t>
      </w:r>
      <w:r w:rsidRPr="003B5180">
        <w:rPr>
          <w:rStyle w:val="hps"/>
          <w:rFonts w:cs="Times New Roman"/>
          <w:sz w:val="24"/>
          <w:szCs w:val="24"/>
          <w:vertAlign w:val="superscript"/>
          <w:lang w:val="en-US"/>
        </w:rPr>
        <w:t xml:space="preserve"> </w:t>
      </w:r>
      <w:r w:rsidRPr="0019477C">
        <w:rPr>
          <w:rFonts w:cs="Times New Roman"/>
          <w:sz w:val="24"/>
          <w:szCs w:val="24"/>
          <w:lang w:val="en-US"/>
        </w:rPr>
        <w:t xml:space="preserve">University </w:t>
      </w:r>
      <w:r>
        <w:rPr>
          <w:rFonts w:cs="Times New Roman"/>
          <w:sz w:val="24"/>
          <w:szCs w:val="24"/>
          <w:lang w:val="en-US"/>
        </w:rPr>
        <w:t>of Patras, Department of Civil Engineering</w:t>
      </w:r>
      <w:r w:rsidRPr="0019477C">
        <w:rPr>
          <w:rFonts w:cs="Times New Roman"/>
          <w:sz w:val="24"/>
          <w:szCs w:val="24"/>
          <w:lang w:val="en-US"/>
        </w:rPr>
        <w:t>, 26504 Patras, Greece</w:t>
      </w:r>
    </w:p>
    <w:p w14:paraId="4BD230D7" w14:textId="77777777" w:rsidR="00B645C4" w:rsidRPr="0019477C" w:rsidRDefault="00B645C4" w:rsidP="00406EAA">
      <w:pPr>
        <w:pStyle w:val="a6"/>
        <w:spacing w:before="0" w:line="240" w:lineRule="auto"/>
        <w:ind w:left="0"/>
        <w:contextualSpacing w:val="0"/>
        <w:jc w:val="center"/>
        <w:rPr>
          <w:rStyle w:val="hps"/>
          <w:rFonts w:cs="Times New Roman"/>
          <w:sz w:val="24"/>
          <w:szCs w:val="24"/>
          <w:lang w:val="en-US"/>
        </w:rPr>
      </w:pPr>
    </w:p>
    <w:p w14:paraId="7D1D0008" w14:textId="01E1F062" w:rsidR="002937B1" w:rsidRPr="00DA5472" w:rsidRDefault="002937B1" w:rsidP="00DA5472">
      <w:pPr>
        <w:pStyle w:val="a6"/>
        <w:spacing w:before="0" w:line="240" w:lineRule="auto"/>
        <w:ind w:left="0"/>
        <w:contextualSpacing w:val="0"/>
        <w:jc w:val="center"/>
        <w:rPr>
          <w:rFonts w:cs="Times New Roman"/>
          <w:i/>
          <w:szCs w:val="24"/>
          <w:lang w:val="en-US"/>
        </w:rPr>
      </w:pPr>
      <w:r w:rsidRPr="00DA5472">
        <w:rPr>
          <w:rFonts w:cs="Times New Roman"/>
          <w:i/>
          <w:szCs w:val="24"/>
          <w:lang w:val="en-US"/>
        </w:rPr>
        <w:t>*</w:t>
      </w:r>
      <w:r w:rsidR="00C04EBD" w:rsidRPr="00DA5472">
        <w:rPr>
          <w:rFonts w:cs="Times New Roman"/>
          <w:i/>
          <w:szCs w:val="24"/>
          <w:lang w:val="en-US"/>
        </w:rPr>
        <w:t xml:space="preserve"> </w:t>
      </w:r>
      <w:r w:rsidR="0019477C" w:rsidRPr="005C4873">
        <w:rPr>
          <w:i/>
          <w:iCs/>
          <w:u w:val="single"/>
          <w:lang w:val="en-US"/>
        </w:rPr>
        <w:t>ctsakir@iceht.forth.gr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54AFED84" w:rsidR="002937B1" w:rsidRPr="003B5180"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3B5180">
        <w:rPr>
          <w:rStyle w:val="hps"/>
          <w:rFonts w:cs="Times New Roman"/>
          <w:b/>
          <w:szCs w:val="24"/>
          <w:lang w:val="en-US"/>
        </w:rPr>
        <w:t xml:space="preserve"> </w:t>
      </w:r>
    </w:p>
    <w:p w14:paraId="68E1B3B3" w14:textId="2DBAADEA" w:rsidR="00CB3ECD" w:rsidRPr="00E55391" w:rsidRDefault="00CB3ECD" w:rsidP="00CB3ECD">
      <w:pPr>
        <w:spacing w:afterLines="20" w:after="48" w:line="240" w:lineRule="auto"/>
        <w:jc w:val="both"/>
        <w:rPr>
          <w:rFonts w:cstheme="minorHAnsi"/>
          <w:szCs w:val="24"/>
          <w:lang w:val="en-US"/>
        </w:rPr>
      </w:pPr>
      <w:bookmarkStart w:id="0" w:name="_Hlk92196686"/>
      <w:bookmarkStart w:id="1" w:name="_Hlk92197227"/>
      <w:r w:rsidRPr="00E55391">
        <w:rPr>
          <w:rFonts w:cstheme="minorHAnsi"/>
          <w:szCs w:val="24"/>
          <w:lang w:val="en-US"/>
        </w:rPr>
        <w:t>Artificial neural networks (</w:t>
      </w:r>
      <w:r w:rsidRPr="00E55391">
        <w:rPr>
          <w:rFonts w:cstheme="minorHAnsi"/>
          <w:szCs w:val="24"/>
        </w:rPr>
        <w:t>ΑΝΝ</w:t>
      </w:r>
      <w:r w:rsidRPr="00E55391">
        <w:rPr>
          <w:rFonts w:cstheme="minorHAnsi"/>
          <w:szCs w:val="24"/>
          <w:lang w:val="en-US"/>
        </w:rPr>
        <w:t xml:space="preserve">) are currently one of the most important supervised machine learning methods, characterized by the presence of labels (i.e., target values) that can be either numerical data (task: regression) or categorical data (task: classification) [1]. As an effective tool to perform nonlinear input-output mapping, </w:t>
      </w:r>
      <w:r w:rsidR="001C0482">
        <w:rPr>
          <w:rFonts w:cstheme="minorHAnsi"/>
          <w:szCs w:val="24"/>
          <w:lang w:val="en-US"/>
        </w:rPr>
        <w:t>ANN</w:t>
      </w:r>
      <w:r w:rsidRPr="00E55391">
        <w:rPr>
          <w:rFonts w:cstheme="minorHAnsi"/>
          <w:szCs w:val="24"/>
          <w:lang w:val="en-US"/>
        </w:rPr>
        <w:t xml:space="preserve"> have been used extensively in chemical engineering for various applications</w:t>
      </w:r>
      <w:r w:rsidR="001C0482">
        <w:rPr>
          <w:rFonts w:cstheme="minorHAnsi"/>
          <w:szCs w:val="24"/>
          <w:lang w:val="en-US"/>
        </w:rPr>
        <w:t xml:space="preserve"> such</w:t>
      </w:r>
      <w:r w:rsidRPr="00E55391">
        <w:rPr>
          <w:rFonts w:cstheme="minorHAnsi"/>
          <w:szCs w:val="24"/>
          <w:lang w:val="en-US"/>
        </w:rPr>
        <w:t xml:space="preserve"> as adaptive control, model-based control, process monitoring, fault detection, dynamic modeling and parameter estimation [2]</w:t>
      </w:r>
      <w:r w:rsidRPr="0018550B">
        <w:rPr>
          <w:rFonts w:cstheme="minorHAnsi"/>
          <w:szCs w:val="24"/>
          <w:lang w:val="en-US"/>
        </w:rPr>
        <w:t>.</w:t>
      </w:r>
      <w:r w:rsidR="00CF1D19">
        <w:rPr>
          <w:rFonts w:cstheme="minorHAnsi"/>
          <w:szCs w:val="24"/>
          <w:lang w:val="en-US"/>
        </w:rPr>
        <w:t xml:space="preserve"> </w:t>
      </w:r>
      <w:r>
        <w:rPr>
          <w:rFonts w:cstheme="minorHAnsi"/>
          <w:szCs w:val="24"/>
          <w:lang w:val="en-US"/>
        </w:rPr>
        <w:t>ANN</w:t>
      </w:r>
      <w:r w:rsidRPr="00E55391">
        <w:rPr>
          <w:rFonts w:cstheme="minorHAnsi"/>
          <w:szCs w:val="24"/>
          <w:lang w:val="en-US"/>
        </w:rPr>
        <w:t xml:space="preserve"> are based on decomposition of input-output relationship into series of linearly separable steps using hidden layer(s) neurons [3]. Generally, ANN models are developed in four steps: data transforming - network architecture defining - training (calibrating) the network – validating the network. Although there are several architectures of neural networks available the feed-forward multilayer perceptron (MLP) ANNs trained with backpropagation algorithm (BP) are consider among the most commonly used networks. The MLP-BP ANNs with only one hidden layer have been reported as universal approximators of any non-linear function and can be sufficient for most important application [4]</w:t>
      </w:r>
      <w:r>
        <w:rPr>
          <w:rFonts w:cstheme="minorHAnsi"/>
          <w:szCs w:val="24"/>
          <w:lang w:val="en-US"/>
        </w:rPr>
        <w:t>.</w:t>
      </w:r>
    </w:p>
    <w:p w14:paraId="78A21DC9" w14:textId="658E562B" w:rsidR="00CB3ECD" w:rsidRPr="00E07C3A" w:rsidRDefault="00CB3ECD" w:rsidP="00CB3ECD">
      <w:pPr>
        <w:spacing w:afterLines="20" w:after="48" w:line="240" w:lineRule="auto"/>
        <w:jc w:val="both"/>
        <w:rPr>
          <w:rStyle w:val="hps"/>
          <w:rFonts w:cs="Times New Roman"/>
          <w:szCs w:val="24"/>
          <w:lang w:val="en-US"/>
        </w:rPr>
      </w:pPr>
      <w:r w:rsidRPr="00E55391">
        <w:rPr>
          <w:rFonts w:cstheme="minorHAnsi"/>
          <w:szCs w:val="24"/>
          <w:lang w:val="en-US"/>
        </w:rPr>
        <w:t>I</w:t>
      </w:r>
      <w:r w:rsidR="00AF563D">
        <w:rPr>
          <w:rFonts w:cstheme="minorHAnsi"/>
          <w:szCs w:val="24"/>
          <w:lang w:val="en-US"/>
        </w:rPr>
        <w:t xml:space="preserve">n the present study, </w:t>
      </w:r>
      <w:r w:rsidRPr="00E55391">
        <w:rPr>
          <w:rFonts w:cstheme="minorHAnsi"/>
          <w:szCs w:val="24"/>
          <w:lang w:val="en-US"/>
        </w:rPr>
        <w:t>a feed-forward multilayer perceptron (MLP) ANN trained with backpropagation algor</w:t>
      </w:r>
      <w:r w:rsidR="00AF563D">
        <w:rPr>
          <w:rFonts w:cstheme="minorHAnsi"/>
          <w:szCs w:val="24"/>
          <w:lang w:val="en-US"/>
        </w:rPr>
        <w:t>ithm (BP) i</w:t>
      </w:r>
      <w:r w:rsidR="005A7A80">
        <w:rPr>
          <w:rFonts w:cstheme="minorHAnsi"/>
          <w:szCs w:val="24"/>
          <w:lang w:val="en-US"/>
        </w:rPr>
        <w:t>s used to determine the kinetic parameters governing the performance</w:t>
      </w:r>
      <w:r w:rsidR="00AF563D">
        <w:rPr>
          <w:rFonts w:cstheme="minorHAnsi"/>
          <w:szCs w:val="24"/>
          <w:lang w:val="en-US"/>
        </w:rPr>
        <w:t xml:space="preserve"> of </w:t>
      </w:r>
      <w:r w:rsidR="005A7A80">
        <w:rPr>
          <w:rFonts w:cstheme="minorHAnsi"/>
          <w:szCs w:val="24"/>
          <w:lang w:val="en-US"/>
        </w:rPr>
        <w:t xml:space="preserve">the </w:t>
      </w:r>
      <w:r w:rsidR="00AF563D">
        <w:rPr>
          <w:rFonts w:cstheme="minorHAnsi"/>
          <w:szCs w:val="24"/>
          <w:lang w:val="en-US"/>
        </w:rPr>
        <w:t>oil-drilling cuttings (ODC) ozonation</w:t>
      </w:r>
      <w:r w:rsidRPr="00E55391">
        <w:rPr>
          <w:rFonts w:cstheme="minorHAnsi"/>
          <w:szCs w:val="24"/>
          <w:lang w:val="en-US"/>
        </w:rPr>
        <w:t>.</w:t>
      </w:r>
      <w:r w:rsidR="00AF563D" w:rsidRPr="0053081F">
        <w:rPr>
          <w:rFonts w:cstheme="minorHAnsi"/>
          <w:szCs w:val="24"/>
          <w:u w:val="single"/>
          <w:lang w:val="en-US"/>
        </w:rPr>
        <w:t xml:space="preserve"> </w:t>
      </w:r>
      <w:r w:rsidR="00AF563D" w:rsidRPr="00764F23">
        <w:rPr>
          <w:rFonts w:cstheme="minorHAnsi"/>
          <w:szCs w:val="24"/>
          <w:lang w:val="en-US"/>
        </w:rPr>
        <w:t>Ozonation</w:t>
      </w:r>
      <w:r w:rsidR="00AF563D">
        <w:rPr>
          <w:rFonts w:cstheme="minorHAnsi"/>
          <w:szCs w:val="24"/>
          <w:lang w:val="en-US"/>
        </w:rPr>
        <w:t xml:space="preserve"> tests of ODC</w:t>
      </w:r>
      <w:r w:rsidR="005A7A80">
        <w:rPr>
          <w:rFonts w:cstheme="minorHAnsi"/>
          <w:szCs w:val="24"/>
          <w:lang w:val="en-US"/>
        </w:rPr>
        <w:t>,</w:t>
      </w:r>
      <w:r w:rsidR="00AF563D">
        <w:rPr>
          <w:rFonts w:cstheme="minorHAnsi"/>
          <w:szCs w:val="24"/>
          <w:lang w:val="en-US"/>
        </w:rPr>
        <w:t xml:space="preserve"> pre-treated with surfactant (SDS) and diluted with synthetic seawater</w:t>
      </w:r>
      <w:r w:rsidR="005A7A80">
        <w:rPr>
          <w:rFonts w:cstheme="minorHAnsi"/>
          <w:szCs w:val="24"/>
          <w:lang w:val="en-US"/>
        </w:rPr>
        <w:t>,</w:t>
      </w:r>
      <w:r w:rsidR="00AF563D">
        <w:rPr>
          <w:rFonts w:cstheme="minorHAnsi"/>
          <w:szCs w:val="24"/>
          <w:lang w:val="en-US"/>
        </w:rPr>
        <w:t xml:space="preserve"> are performed on semi-batch bubble flow reactors. The total organic carbon (TOC) i</w:t>
      </w:r>
      <w:r w:rsidR="00CF1D19">
        <w:rPr>
          <w:rFonts w:cstheme="minorHAnsi"/>
          <w:szCs w:val="24"/>
          <w:lang w:val="en-US"/>
        </w:rPr>
        <w:t xml:space="preserve">s measured </w:t>
      </w:r>
      <w:r w:rsidR="00AF563D">
        <w:rPr>
          <w:rFonts w:cstheme="minorHAnsi"/>
          <w:szCs w:val="24"/>
          <w:lang w:val="en-US"/>
        </w:rPr>
        <w:t xml:space="preserve">with a total carbon </w:t>
      </w:r>
      <w:r w:rsidR="0053081F">
        <w:rPr>
          <w:rFonts w:cstheme="minorHAnsi"/>
          <w:szCs w:val="24"/>
          <w:lang w:val="en-US"/>
        </w:rPr>
        <w:t>analyzer</w:t>
      </w:r>
      <w:r w:rsidR="00AF563D">
        <w:rPr>
          <w:rFonts w:cstheme="minorHAnsi"/>
          <w:szCs w:val="24"/>
          <w:lang w:val="en-US"/>
        </w:rPr>
        <w:t xml:space="preserve">. </w:t>
      </w:r>
      <w:r w:rsidR="00C654DA">
        <w:rPr>
          <w:rFonts w:cstheme="minorHAnsi"/>
          <w:szCs w:val="24"/>
          <w:lang w:val="en-US"/>
        </w:rPr>
        <w:t>A</w:t>
      </w:r>
      <w:r w:rsidR="00AF563D">
        <w:rPr>
          <w:rFonts w:cstheme="minorHAnsi"/>
          <w:szCs w:val="24"/>
          <w:lang w:val="en-US"/>
        </w:rPr>
        <w:t xml:space="preserve"> dynamic mathematical model is d</w:t>
      </w:r>
      <w:r w:rsidR="00C654DA">
        <w:rPr>
          <w:rFonts w:cstheme="minorHAnsi"/>
          <w:szCs w:val="24"/>
          <w:lang w:val="en-US"/>
        </w:rPr>
        <w:t>eveloped to describe the ODC ozonation by combining transport with rea</w:t>
      </w:r>
      <w:r w:rsidR="00CF1D19">
        <w:rPr>
          <w:rFonts w:cstheme="minorHAnsi"/>
          <w:szCs w:val="24"/>
          <w:lang w:val="en-US"/>
        </w:rPr>
        <w:t>ctive processes, and minimizing the number of unknown parameters</w:t>
      </w:r>
      <w:r w:rsidR="00C654DA">
        <w:rPr>
          <w:rFonts w:cstheme="minorHAnsi"/>
          <w:szCs w:val="24"/>
          <w:lang w:val="en-US"/>
        </w:rPr>
        <w:t>. Numerical simulations for various values of dimensionless parameters generate</w:t>
      </w:r>
      <w:r w:rsidR="00CF1D19">
        <w:rPr>
          <w:rFonts w:cstheme="minorHAnsi"/>
          <w:szCs w:val="24"/>
          <w:lang w:val="en-US"/>
        </w:rPr>
        <w:t xml:space="preserve"> the dat</w:t>
      </w:r>
      <w:r w:rsidR="005A7A80">
        <w:rPr>
          <w:rFonts w:cstheme="minorHAnsi"/>
          <w:szCs w:val="24"/>
          <w:lang w:val="en-US"/>
        </w:rPr>
        <w:t>asets that are then employed</w:t>
      </w:r>
      <w:r w:rsidR="00C654DA">
        <w:rPr>
          <w:rFonts w:cstheme="minorHAnsi"/>
          <w:szCs w:val="24"/>
          <w:lang w:val="en-US"/>
        </w:rPr>
        <w:t xml:space="preserve"> for</w:t>
      </w:r>
      <w:r w:rsidR="00AF563D">
        <w:rPr>
          <w:rFonts w:cstheme="minorHAnsi"/>
          <w:szCs w:val="24"/>
          <w:lang w:val="en-US"/>
        </w:rPr>
        <w:t xml:space="preserve"> </w:t>
      </w:r>
      <w:r w:rsidR="00C654DA">
        <w:rPr>
          <w:rFonts w:cstheme="minorHAnsi"/>
          <w:szCs w:val="24"/>
          <w:lang w:val="en-US"/>
        </w:rPr>
        <w:t>the</w:t>
      </w:r>
      <w:r w:rsidR="005A7A80">
        <w:rPr>
          <w:rFonts w:cstheme="minorHAnsi"/>
          <w:szCs w:val="24"/>
          <w:lang w:val="en-US"/>
        </w:rPr>
        <w:t xml:space="preserve"> training </w:t>
      </w:r>
      <w:r w:rsidR="00C654DA">
        <w:rPr>
          <w:rFonts w:cstheme="minorHAnsi"/>
          <w:szCs w:val="24"/>
          <w:lang w:val="en-US"/>
        </w:rPr>
        <w:t xml:space="preserve">and validation </w:t>
      </w:r>
      <w:r w:rsidRPr="00E55391">
        <w:rPr>
          <w:rFonts w:cstheme="minorHAnsi"/>
          <w:szCs w:val="24"/>
          <w:lang w:val="en-US"/>
        </w:rPr>
        <w:t>of the neu</w:t>
      </w:r>
      <w:r w:rsidR="00CF1D19">
        <w:rPr>
          <w:rFonts w:cstheme="minorHAnsi"/>
          <w:szCs w:val="24"/>
          <w:lang w:val="en-US"/>
        </w:rPr>
        <w:t>ral network. The</w:t>
      </w:r>
      <w:r w:rsidRPr="00E55391">
        <w:rPr>
          <w:rFonts w:cstheme="minorHAnsi"/>
          <w:szCs w:val="24"/>
          <w:lang w:val="en-US"/>
        </w:rPr>
        <w:t xml:space="preserve"> trained neural network </w:t>
      </w:r>
      <w:r w:rsidR="00CF1D19">
        <w:rPr>
          <w:rFonts w:cstheme="minorHAnsi"/>
          <w:szCs w:val="24"/>
          <w:lang w:val="en-US"/>
        </w:rPr>
        <w:t xml:space="preserve">is then exploited for </w:t>
      </w:r>
      <w:r w:rsidR="005A7A80">
        <w:rPr>
          <w:rFonts w:cstheme="minorHAnsi"/>
          <w:szCs w:val="24"/>
          <w:lang w:val="en-US"/>
        </w:rPr>
        <w:t xml:space="preserve">as an optimization tool for optimal </w:t>
      </w:r>
      <w:r w:rsidR="00CF1D19">
        <w:rPr>
          <w:rFonts w:cstheme="minorHAnsi"/>
          <w:szCs w:val="24"/>
          <w:lang w:val="en-US"/>
        </w:rPr>
        <w:t>parameter estimation from</w:t>
      </w:r>
      <w:r w:rsidRPr="00E55391">
        <w:rPr>
          <w:rFonts w:cstheme="minorHAnsi"/>
          <w:szCs w:val="24"/>
          <w:lang w:val="en-US"/>
        </w:rPr>
        <w:t xml:space="preserve"> experim</w:t>
      </w:r>
      <w:r w:rsidR="00CF1D19">
        <w:rPr>
          <w:rFonts w:cstheme="minorHAnsi"/>
          <w:szCs w:val="24"/>
          <w:lang w:val="en-US"/>
        </w:rPr>
        <w:t>ental data of ODC ozo</w:t>
      </w:r>
      <w:r w:rsidR="005A7A80">
        <w:rPr>
          <w:rFonts w:cstheme="minorHAnsi"/>
          <w:szCs w:val="24"/>
          <w:lang w:val="en-US"/>
        </w:rPr>
        <w:t>nation</w:t>
      </w:r>
      <w:r w:rsidR="00764F23">
        <w:rPr>
          <w:rFonts w:cstheme="minorHAnsi"/>
          <w:szCs w:val="24"/>
          <w:lang w:val="en-US"/>
        </w:rPr>
        <w:t>.</w:t>
      </w:r>
    </w:p>
    <w:bookmarkEnd w:id="0"/>
    <w:bookmarkEnd w:id="1"/>
    <w:p w14:paraId="47CE261A" w14:textId="2610EB38" w:rsidR="00055CAD" w:rsidRPr="003B5180" w:rsidRDefault="00055CAD" w:rsidP="00055CAD">
      <w:pPr>
        <w:spacing w:after="20" w:line="240" w:lineRule="auto"/>
        <w:jc w:val="both"/>
        <w:rPr>
          <w:rStyle w:val="hps"/>
          <w:rFonts w:cs="Times New Roman"/>
          <w:szCs w:val="24"/>
          <w:lang w:val="en-US"/>
        </w:rPr>
      </w:pPr>
    </w:p>
    <w:p w14:paraId="16CC5D09" w14:textId="34070531" w:rsidR="0019477C" w:rsidRPr="0019477C" w:rsidRDefault="00411CC6" w:rsidP="0019477C">
      <w:pPr>
        <w:spacing w:after="20" w:line="240" w:lineRule="auto"/>
        <w:jc w:val="both"/>
        <w:rPr>
          <w:rFonts w:cs="Times New Roman"/>
          <w:i/>
          <w:szCs w:val="24"/>
        </w:rPr>
      </w:pPr>
      <w:r>
        <w:rPr>
          <w:rFonts w:cs="Times New Roman"/>
          <w:b/>
          <w:bCs/>
          <w:szCs w:val="24"/>
          <w:lang w:val="en-US"/>
        </w:rPr>
        <w:t>KEYWORDS</w:t>
      </w:r>
      <w:r w:rsidR="00ED7AD7" w:rsidRPr="003B5180">
        <w:rPr>
          <w:rFonts w:cs="Times New Roman"/>
          <w:b/>
          <w:bCs/>
          <w:szCs w:val="24"/>
          <w:lang w:val="en-US"/>
        </w:rPr>
        <w:t>:</w:t>
      </w:r>
      <w:r w:rsidR="00DE346C" w:rsidRPr="003B5180">
        <w:rPr>
          <w:rFonts w:cs="Times New Roman"/>
          <w:b/>
          <w:bCs/>
          <w:szCs w:val="24"/>
          <w:lang w:val="en-US"/>
        </w:rPr>
        <w:t xml:space="preserve"> </w:t>
      </w:r>
      <w:r w:rsidR="0053081F" w:rsidRPr="001C0482">
        <w:rPr>
          <w:rFonts w:cs="Times New Roman"/>
          <w:iCs/>
          <w:sz w:val="20"/>
          <w:szCs w:val="20"/>
        </w:rPr>
        <w:t>Artificial neural network, Numerical Simulation, Ozonation, Parameter estimation</w:t>
      </w:r>
    </w:p>
    <w:p w14:paraId="2A6E70CF" w14:textId="3919E854" w:rsidR="00670DAB" w:rsidRPr="00764F23" w:rsidRDefault="00670DAB" w:rsidP="00055CAD">
      <w:pPr>
        <w:spacing w:after="20" w:line="240" w:lineRule="auto"/>
        <w:jc w:val="both"/>
        <w:rPr>
          <w:rFonts w:cs="Times New Roman"/>
          <w:b/>
          <w:bCs/>
          <w:szCs w:val="24"/>
          <w:lang w:val="en-US"/>
        </w:rPr>
      </w:pPr>
    </w:p>
    <w:p w14:paraId="4B442433" w14:textId="77777777" w:rsidR="00CF1D19" w:rsidRPr="00CF1D19" w:rsidRDefault="00CF1D19" w:rsidP="00CF1D19">
      <w:pPr>
        <w:pStyle w:val="BodyChar"/>
        <w:rPr>
          <w:rFonts w:asciiTheme="minorHAnsi" w:hAnsiTheme="minorHAnsi" w:cstheme="minorHAnsi"/>
          <w:b/>
        </w:rPr>
      </w:pPr>
      <w:r w:rsidRPr="00CF1D19">
        <w:rPr>
          <w:rFonts w:asciiTheme="minorHAnsi" w:hAnsiTheme="minorHAnsi" w:cstheme="minorHAnsi"/>
          <w:b/>
        </w:rPr>
        <w:t>Acknowledgments</w:t>
      </w:r>
    </w:p>
    <w:p w14:paraId="102DA554" w14:textId="106AE897" w:rsidR="00CF1D19" w:rsidRPr="00CF1D19" w:rsidRDefault="00CF1D19" w:rsidP="00CF1D19">
      <w:pPr>
        <w:pStyle w:val="BodyChar"/>
        <w:rPr>
          <w:rFonts w:asciiTheme="minorHAnsi" w:hAnsiTheme="minorHAnsi" w:cstheme="minorHAnsi"/>
          <w:i/>
          <w:iCs/>
        </w:rPr>
      </w:pPr>
      <w:r w:rsidRPr="00CF1D19">
        <w:rPr>
          <w:rFonts w:asciiTheme="minorHAnsi" w:hAnsiTheme="minorHAnsi" w:cstheme="minorHAnsi"/>
          <w:iCs/>
        </w:rPr>
        <w:t>This research has been co‐financed by the European Regional Development Fund of the European Union and Greek national funds through the Operational Program Competitiveness, Entrepreneurship and Innovation, under the call RESEARCH – CREATE – INNOVATE (project code:</w:t>
      </w:r>
      <w:r w:rsidRPr="00CF1D19">
        <w:rPr>
          <w:rFonts w:asciiTheme="minorHAnsi" w:hAnsiTheme="minorHAnsi" w:cstheme="minorHAnsi"/>
          <w:b/>
        </w:rPr>
        <w:t xml:space="preserve"> </w:t>
      </w:r>
      <w:r w:rsidRPr="00CF1D19">
        <w:rPr>
          <w:rFonts w:asciiTheme="minorHAnsi" w:hAnsiTheme="minorHAnsi" w:cstheme="minorHAnsi"/>
        </w:rPr>
        <w:t>Τ2ΕΔΚ-01447</w:t>
      </w:r>
      <w:r w:rsidRPr="00CF1D19">
        <w:rPr>
          <w:rFonts w:asciiTheme="minorHAnsi" w:hAnsiTheme="minorHAnsi" w:cstheme="minorHAnsi"/>
          <w:lang w:val="en-US"/>
        </w:rPr>
        <w:t>;</w:t>
      </w:r>
      <w:r w:rsidRPr="00CF1D19">
        <w:rPr>
          <w:rFonts w:asciiTheme="minorHAnsi" w:hAnsiTheme="minorHAnsi" w:cstheme="minorHAnsi"/>
          <w:b/>
          <w:lang w:val="en-US"/>
        </w:rPr>
        <w:t xml:space="preserve"> </w:t>
      </w:r>
      <w:r w:rsidRPr="00CF1D19">
        <w:rPr>
          <w:rFonts w:asciiTheme="minorHAnsi" w:hAnsiTheme="minorHAnsi" w:cstheme="minorHAnsi"/>
          <w:lang w:val="en-US"/>
        </w:rPr>
        <w:t>project title:</w:t>
      </w:r>
      <w:r w:rsidRPr="00CF1D19">
        <w:rPr>
          <w:rFonts w:asciiTheme="minorHAnsi" w:hAnsiTheme="minorHAnsi" w:cstheme="minorHAnsi"/>
          <w:b/>
          <w:lang w:val="en-US"/>
        </w:rPr>
        <w:t xml:space="preserve"> </w:t>
      </w:r>
      <w:r w:rsidRPr="00CF1D19">
        <w:rPr>
          <w:rFonts w:asciiTheme="minorHAnsi" w:hAnsiTheme="minorHAnsi" w:cstheme="minorHAnsi"/>
          <w:lang w:val="en-US"/>
        </w:rPr>
        <w:t>“Development of a mobile ozonation unit for the remediation of polluted soils and oil-drilling cuttings</w:t>
      </w:r>
      <w:r w:rsidRPr="00CF1D19">
        <w:rPr>
          <w:rFonts w:asciiTheme="minorHAnsi" w:hAnsiTheme="minorHAnsi" w:cstheme="minorHAnsi"/>
          <w:iCs/>
        </w:rPr>
        <w:t xml:space="preserve">”). </w:t>
      </w:r>
    </w:p>
    <w:p w14:paraId="71B43080" w14:textId="28B5A4C6" w:rsidR="000E7582" w:rsidRPr="00CF1D19" w:rsidRDefault="000E7582" w:rsidP="00055CAD">
      <w:pPr>
        <w:spacing w:after="20" w:line="240" w:lineRule="auto"/>
        <w:jc w:val="both"/>
        <w:rPr>
          <w:rFonts w:cstheme="minorHAnsi"/>
          <w:b/>
          <w:bCs/>
          <w:sz w:val="20"/>
          <w:szCs w:val="20"/>
        </w:rPr>
      </w:pPr>
    </w:p>
    <w:p w14:paraId="5B7F0696" w14:textId="1ACE5B1C" w:rsidR="000E7582"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2477DD57" w14:textId="42711480" w:rsidR="00CB3ECD" w:rsidRPr="00CB3ECD" w:rsidRDefault="00CB3ECD" w:rsidP="00CB3ECD">
      <w:pPr>
        <w:spacing w:after="20" w:line="240" w:lineRule="auto"/>
        <w:rPr>
          <w:rFonts w:cstheme="minorHAnsi"/>
          <w:sz w:val="20"/>
          <w:szCs w:val="20"/>
          <w:lang w:val="en-US"/>
        </w:rPr>
      </w:pPr>
      <w:r w:rsidRPr="00CB3ECD">
        <w:rPr>
          <w:rFonts w:cstheme="minorHAnsi"/>
          <w:sz w:val="20"/>
          <w:szCs w:val="20"/>
          <w:lang w:val="en-US"/>
        </w:rPr>
        <w:t>[1] Janssens, J. Data Science at the Command Line: Facing the Future with Time-Tested Tools; O’Reilly and Associates: Sebastopol, CA, USA, 2014; ISBN 978-1-491-94785-2.</w:t>
      </w:r>
    </w:p>
    <w:p w14:paraId="25732481" w14:textId="77777777" w:rsidR="00CB3ECD" w:rsidRPr="00CB3ECD" w:rsidRDefault="00CB3ECD" w:rsidP="00CB3ECD">
      <w:pPr>
        <w:spacing w:afterLines="20" w:after="48" w:line="240" w:lineRule="auto"/>
        <w:rPr>
          <w:rFonts w:cstheme="minorHAnsi"/>
          <w:sz w:val="20"/>
          <w:szCs w:val="20"/>
          <w:lang w:val="en-US"/>
        </w:rPr>
      </w:pPr>
      <w:r w:rsidRPr="00CB3ECD">
        <w:rPr>
          <w:rFonts w:cstheme="minorHAnsi"/>
          <w:sz w:val="20"/>
          <w:szCs w:val="20"/>
          <w:lang w:val="en-US"/>
        </w:rPr>
        <w:t xml:space="preserve">[2] N. Bhat, T.J. McAvoy: </w:t>
      </w:r>
      <w:r w:rsidRPr="00CB3ECD">
        <w:rPr>
          <w:rFonts w:cstheme="minorHAnsi"/>
          <w:i/>
          <w:iCs/>
          <w:sz w:val="20"/>
          <w:szCs w:val="20"/>
          <w:lang w:val="en-US"/>
        </w:rPr>
        <w:t>Use of neural nets for dynamic modeling and control of chemical process systems</w:t>
      </w:r>
      <w:r w:rsidRPr="00CB3ECD">
        <w:rPr>
          <w:rFonts w:cstheme="minorHAnsi"/>
          <w:sz w:val="20"/>
          <w:szCs w:val="20"/>
          <w:lang w:val="en-US"/>
        </w:rPr>
        <w:t>, Computers &amp; Chemical Engineering, Volume 14, Issues 4–5,1990.</w:t>
      </w:r>
    </w:p>
    <w:p w14:paraId="4D4C30CB" w14:textId="77777777" w:rsidR="00CB3ECD" w:rsidRPr="00CB3ECD" w:rsidRDefault="00CB3ECD" w:rsidP="00CB3ECD">
      <w:pPr>
        <w:spacing w:afterLines="20" w:after="48" w:line="240" w:lineRule="auto"/>
        <w:rPr>
          <w:rFonts w:cstheme="minorHAnsi"/>
          <w:sz w:val="20"/>
          <w:szCs w:val="20"/>
          <w:lang w:val="en-US"/>
        </w:rPr>
      </w:pPr>
      <w:r w:rsidRPr="00CB3ECD">
        <w:rPr>
          <w:rFonts w:cstheme="minorHAnsi"/>
          <w:sz w:val="20"/>
          <w:szCs w:val="20"/>
          <w:lang w:val="en-US"/>
        </w:rPr>
        <w:t xml:space="preserve">[3] </w:t>
      </w:r>
      <w:r w:rsidRPr="00CB3ECD">
        <w:rPr>
          <w:rFonts w:cstheme="minorHAnsi"/>
          <w:color w:val="232323"/>
          <w:sz w:val="20"/>
          <w:szCs w:val="20"/>
          <w:shd w:val="clear" w:color="auto" w:fill="FFFFFF"/>
          <w:lang w:val="en-US"/>
        </w:rPr>
        <w:t>Haykin, S. Neural Networks: A Comprehensive Foundation, 2nd Edition, Prentice- Hall, Englewood Cliffs, NJ.</w:t>
      </w:r>
    </w:p>
    <w:p w14:paraId="1D7BAB28" w14:textId="7EF8C3F8" w:rsidR="004F7B38" w:rsidRPr="00CB3ECD" w:rsidRDefault="00CB3ECD" w:rsidP="00CB3ECD">
      <w:pPr>
        <w:spacing w:afterLines="20" w:after="48" w:line="240" w:lineRule="auto"/>
        <w:jc w:val="both"/>
        <w:rPr>
          <w:rFonts w:cs="Times New Roman"/>
          <w:b/>
          <w:bCs/>
          <w:sz w:val="20"/>
          <w:szCs w:val="20"/>
          <w:lang w:val="en-US"/>
        </w:rPr>
      </w:pPr>
      <w:r w:rsidRPr="00CB3ECD">
        <w:rPr>
          <w:rFonts w:cstheme="minorHAnsi"/>
          <w:sz w:val="20"/>
          <w:szCs w:val="20"/>
          <w:lang w:val="en-US"/>
        </w:rPr>
        <w:t xml:space="preserve">[4] </w:t>
      </w:r>
      <w:r w:rsidRPr="00CB3ECD">
        <w:rPr>
          <w:rFonts w:cstheme="minorHAnsi"/>
          <w:noProof/>
          <w:sz w:val="20"/>
          <w:szCs w:val="20"/>
          <w:lang w:val="en-US"/>
        </w:rPr>
        <w:t xml:space="preserve"> Hornik K. and Stinchcombe M. and  White H.: </w:t>
      </w:r>
      <w:r w:rsidRPr="00CB3ECD">
        <w:rPr>
          <w:rFonts w:cstheme="minorHAnsi"/>
          <w:i/>
          <w:iCs/>
          <w:noProof/>
          <w:sz w:val="20"/>
          <w:szCs w:val="20"/>
          <w:lang w:val="en-US"/>
        </w:rPr>
        <w:t>Multilayer feedforward networks are universal approximators</w:t>
      </w:r>
      <w:r w:rsidRPr="00CB3ECD">
        <w:rPr>
          <w:rFonts w:cstheme="minorHAnsi"/>
          <w:noProof/>
          <w:sz w:val="20"/>
          <w:szCs w:val="20"/>
          <w:lang w:val="en-US"/>
        </w:rPr>
        <w:t>,  Neural Networks, 1989.</w:t>
      </w:r>
    </w:p>
    <w:sectPr w:rsidR="004F7B38" w:rsidRPr="00CB3ECD"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026A" w14:textId="77777777" w:rsidR="008E13FB" w:rsidRDefault="008E13FB" w:rsidP="00B10FCD">
      <w:pPr>
        <w:spacing w:after="0" w:line="240" w:lineRule="auto"/>
      </w:pPr>
      <w:r>
        <w:separator/>
      </w:r>
    </w:p>
  </w:endnote>
  <w:endnote w:type="continuationSeparator" w:id="0">
    <w:p w14:paraId="32B99F69" w14:textId="77777777" w:rsidR="008E13FB" w:rsidRDefault="008E13FB"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15DE2625"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951170" w:rsidRPr="00951170">
          <w:rPr>
            <w:b/>
            <w:bCs/>
            <w:noProof/>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92AF" w14:textId="77777777" w:rsidR="008E13FB" w:rsidRDefault="008E13FB" w:rsidP="00B10FCD">
      <w:pPr>
        <w:spacing w:after="0" w:line="240" w:lineRule="auto"/>
      </w:pPr>
      <w:r>
        <w:separator/>
      </w:r>
    </w:p>
  </w:footnote>
  <w:footnote w:type="continuationSeparator" w:id="0">
    <w:p w14:paraId="7C9AB980" w14:textId="77777777" w:rsidR="008E13FB" w:rsidRDefault="008E13FB"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36B5"/>
    <w:rsid w:val="000E7582"/>
    <w:rsid w:val="00100E5B"/>
    <w:rsid w:val="00124531"/>
    <w:rsid w:val="001327BE"/>
    <w:rsid w:val="00134726"/>
    <w:rsid w:val="00137B0D"/>
    <w:rsid w:val="00175973"/>
    <w:rsid w:val="0019477C"/>
    <w:rsid w:val="001C0482"/>
    <w:rsid w:val="001E72AF"/>
    <w:rsid w:val="00257888"/>
    <w:rsid w:val="002607CE"/>
    <w:rsid w:val="0026097C"/>
    <w:rsid w:val="0027478C"/>
    <w:rsid w:val="002937B1"/>
    <w:rsid w:val="002938E7"/>
    <w:rsid w:val="002B13CB"/>
    <w:rsid w:val="003B145B"/>
    <w:rsid w:val="003B5180"/>
    <w:rsid w:val="003F4BCB"/>
    <w:rsid w:val="00406EAA"/>
    <w:rsid w:val="00411CC6"/>
    <w:rsid w:val="00426AEC"/>
    <w:rsid w:val="00456A81"/>
    <w:rsid w:val="004F7B38"/>
    <w:rsid w:val="005156C5"/>
    <w:rsid w:val="0053081F"/>
    <w:rsid w:val="00581458"/>
    <w:rsid w:val="005A4565"/>
    <w:rsid w:val="005A7A80"/>
    <w:rsid w:val="005C4873"/>
    <w:rsid w:val="005D6CDE"/>
    <w:rsid w:val="00650F36"/>
    <w:rsid w:val="00670DAB"/>
    <w:rsid w:val="00705DF0"/>
    <w:rsid w:val="00706BB4"/>
    <w:rsid w:val="00764F23"/>
    <w:rsid w:val="007C701D"/>
    <w:rsid w:val="00810486"/>
    <w:rsid w:val="00860C10"/>
    <w:rsid w:val="00872093"/>
    <w:rsid w:val="008E13FB"/>
    <w:rsid w:val="00915963"/>
    <w:rsid w:val="0091656E"/>
    <w:rsid w:val="00935497"/>
    <w:rsid w:val="00951170"/>
    <w:rsid w:val="009803F2"/>
    <w:rsid w:val="00997EF7"/>
    <w:rsid w:val="009C653D"/>
    <w:rsid w:val="00A07BB6"/>
    <w:rsid w:val="00A84D47"/>
    <w:rsid w:val="00AA4FE7"/>
    <w:rsid w:val="00AB16ED"/>
    <w:rsid w:val="00AB3B47"/>
    <w:rsid w:val="00AB7708"/>
    <w:rsid w:val="00AC44BD"/>
    <w:rsid w:val="00AD393E"/>
    <w:rsid w:val="00AF1C58"/>
    <w:rsid w:val="00AF459A"/>
    <w:rsid w:val="00AF563D"/>
    <w:rsid w:val="00B10FCD"/>
    <w:rsid w:val="00B36AC7"/>
    <w:rsid w:val="00B50E45"/>
    <w:rsid w:val="00B645C4"/>
    <w:rsid w:val="00BE43E9"/>
    <w:rsid w:val="00C04EBD"/>
    <w:rsid w:val="00C07544"/>
    <w:rsid w:val="00C55D63"/>
    <w:rsid w:val="00C654DA"/>
    <w:rsid w:val="00C84852"/>
    <w:rsid w:val="00CB3ECD"/>
    <w:rsid w:val="00CF1D19"/>
    <w:rsid w:val="00CF4EEC"/>
    <w:rsid w:val="00D31424"/>
    <w:rsid w:val="00D678BE"/>
    <w:rsid w:val="00D97C19"/>
    <w:rsid w:val="00DA5472"/>
    <w:rsid w:val="00DE346C"/>
    <w:rsid w:val="00DE4832"/>
    <w:rsid w:val="00E07C3A"/>
    <w:rsid w:val="00E53AF0"/>
    <w:rsid w:val="00E63CAC"/>
    <w:rsid w:val="00E853C3"/>
    <w:rsid w:val="00E87E35"/>
    <w:rsid w:val="00EA4DF2"/>
    <w:rsid w:val="00ED7AD7"/>
    <w:rsid w:val="00F838E5"/>
    <w:rsid w:val="00F938A1"/>
    <w:rsid w:val="00FB3D34"/>
    <w:rsid w:val="00FD7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customStyle="1" w:styleId="BodyChar">
    <w:name w:val="Body Char"/>
    <w:link w:val="BodyCharChar"/>
    <w:rsid w:val="00CF1D1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CF1D19"/>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F150-52EE-4B7D-A818-AF20BC9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ΚΑΛΛΑΡΗ ΧΡΥΣΑΝΝΑ</cp:lastModifiedBy>
  <cp:revision>2</cp:revision>
  <cp:lastPrinted>2016-12-14T08:08:00Z</cp:lastPrinted>
  <dcterms:created xsi:type="dcterms:W3CDTF">2022-02-06T00:01:00Z</dcterms:created>
  <dcterms:modified xsi:type="dcterms:W3CDTF">2022-02-06T00:01:00Z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8b8e2c93-8f60-3c32-a0f9-1e965d1054da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