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Default="00C04EBD" w:rsidP="00257888">
      <w:pPr>
        <w:spacing w:after="120" w:line="240" w:lineRule="auto"/>
        <w:jc w:val="center"/>
        <w:rPr>
          <w:rStyle w:val="hps"/>
          <w:rFonts w:cs="Times New Roman"/>
          <w:b/>
          <w:szCs w:val="24"/>
          <w:lang w:val="el-GR"/>
        </w:rPr>
      </w:pPr>
    </w:p>
    <w:p w14:paraId="7186BB36" w14:textId="0849579B" w:rsidR="002937B1" w:rsidRPr="00472DC9" w:rsidRDefault="00FE6E6E"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r>
        <w:rPr>
          <w:rStyle w:val="hps"/>
          <w:rFonts w:cs="Times New Roman"/>
          <w:b/>
          <w:szCs w:val="24"/>
          <w:lang w:val="el-GR"/>
        </w:rPr>
        <w:t xml:space="preserve">ΣΥΝΘΕΣΗ ΚΑΙ ΧΑΡΑΚΤΗΡΙΣΜΟΣ </w:t>
      </w:r>
      <w:r w:rsidR="00472DC9">
        <w:rPr>
          <w:rStyle w:val="hps"/>
          <w:rFonts w:cs="Times New Roman"/>
          <w:b/>
          <w:szCs w:val="24"/>
          <w:lang w:val="el-GR"/>
        </w:rPr>
        <w:t xml:space="preserve">ΜΑΓΝΗΤΙΚΩΝ ΝΑΝΟΦΟΡΕΩΝ ΓΙΑ </w:t>
      </w:r>
      <w:r w:rsidR="00EB39D2">
        <w:rPr>
          <w:rStyle w:val="hps"/>
          <w:rFonts w:cs="Times New Roman"/>
          <w:b/>
          <w:szCs w:val="24"/>
          <w:lang w:val="el-GR"/>
        </w:rPr>
        <w:t>ΣΤΟΧΕΥΜΕΝΗ ΜΕΤΑΦΟΡΑ ΦΑΡΜΑΚΩΝ</w:t>
      </w:r>
    </w:p>
    <w:p w14:paraId="58C8F24A" w14:textId="4FB01148" w:rsidR="00257888" w:rsidRPr="00750E79" w:rsidRDefault="00750E79" w:rsidP="00750E79">
      <w:pPr>
        <w:pStyle w:val="ListParagraph"/>
        <w:spacing w:after="120" w:line="240" w:lineRule="auto"/>
        <w:ind w:left="1080"/>
        <w:rPr>
          <w:rStyle w:val="hps"/>
          <w:rFonts w:cs="Times New Roman"/>
          <w:b/>
          <w:szCs w:val="24"/>
        </w:rPr>
      </w:pPr>
      <w:r>
        <w:rPr>
          <w:rStyle w:val="hps"/>
          <w:rFonts w:cs="Times New Roman"/>
          <w:b/>
          <w:szCs w:val="24"/>
        </w:rPr>
        <w:t>Γ. Καστρινάκη</w:t>
      </w:r>
      <w:r w:rsidR="00C77407">
        <w:rPr>
          <w:rStyle w:val="hps"/>
          <w:rFonts w:cs="Times New Roman"/>
          <w:b/>
          <w:szCs w:val="24"/>
          <w:vertAlign w:val="superscript"/>
        </w:rPr>
        <w:t>1</w:t>
      </w:r>
      <w:r w:rsidRPr="00750E79">
        <w:rPr>
          <w:rStyle w:val="hps"/>
          <w:rFonts w:cs="Times New Roman"/>
          <w:b/>
          <w:szCs w:val="24"/>
        </w:rPr>
        <w:t xml:space="preserve">*, </w:t>
      </w:r>
      <w:r w:rsidR="00EB7C28">
        <w:rPr>
          <w:rStyle w:val="hps"/>
          <w:rFonts w:cs="Times New Roman"/>
          <w:b/>
          <w:szCs w:val="24"/>
        </w:rPr>
        <w:t>Σ. Παπαϊ</w:t>
      </w:r>
      <w:r w:rsidR="006442AC">
        <w:rPr>
          <w:rStyle w:val="hps"/>
          <w:rFonts w:cs="Times New Roman"/>
          <w:b/>
          <w:szCs w:val="24"/>
        </w:rPr>
        <w:t>ωάννου</w:t>
      </w:r>
      <w:r w:rsidR="00C77407" w:rsidRPr="00C77407">
        <w:rPr>
          <w:rStyle w:val="hps"/>
          <w:rFonts w:cs="Times New Roman"/>
          <w:b/>
          <w:szCs w:val="24"/>
          <w:vertAlign w:val="superscript"/>
        </w:rPr>
        <w:t>1</w:t>
      </w:r>
      <w:r w:rsidR="006442AC">
        <w:rPr>
          <w:rStyle w:val="hps"/>
          <w:rFonts w:cs="Times New Roman"/>
          <w:b/>
          <w:szCs w:val="24"/>
        </w:rPr>
        <w:t>, Α. Αρκουμάνης</w:t>
      </w:r>
      <w:r w:rsidR="00C77407" w:rsidRPr="00C77407">
        <w:rPr>
          <w:rStyle w:val="hps"/>
          <w:rFonts w:cs="Times New Roman"/>
          <w:b/>
          <w:szCs w:val="24"/>
          <w:vertAlign w:val="superscript"/>
        </w:rPr>
        <w:t>2</w:t>
      </w:r>
      <w:r w:rsidR="00CA1887">
        <w:rPr>
          <w:rStyle w:val="hps"/>
          <w:rFonts w:cs="Times New Roman"/>
          <w:b/>
          <w:szCs w:val="24"/>
        </w:rPr>
        <w:t>, Γ. Κου</w:t>
      </w:r>
      <w:bookmarkStart w:id="0" w:name="_GoBack"/>
      <w:bookmarkEnd w:id="0"/>
      <w:r w:rsidR="006442AC">
        <w:rPr>
          <w:rStyle w:val="hps"/>
          <w:rFonts w:cs="Times New Roman"/>
          <w:b/>
          <w:szCs w:val="24"/>
        </w:rPr>
        <w:t>σερή</w:t>
      </w:r>
      <w:r w:rsidR="00C77407" w:rsidRPr="00C77407">
        <w:rPr>
          <w:rStyle w:val="hps"/>
          <w:rFonts w:cs="Times New Roman"/>
          <w:b/>
          <w:szCs w:val="24"/>
          <w:vertAlign w:val="superscript"/>
        </w:rPr>
        <w:t>2</w:t>
      </w:r>
      <w:r w:rsidR="006442AC">
        <w:rPr>
          <w:rStyle w:val="hps"/>
          <w:rFonts w:cs="Times New Roman"/>
          <w:b/>
          <w:szCs w:val="24"/>
        </w:rPr>
        <w:t>, Λ. Ναλμπαντιάν</w:t>
      </w:r>
      <w:r w:rsidR="00C77407" w:rsidRPr="00C77407">
        <w:rPr>
          <w:rStyle w:val="hps"/>
          <w:rFonts w:cs="Times New Roman"/>
          <w:b/>
          <w:szCs w:val="24"/>
          <w:vertAlign w:val="superscript"/>
        </w:rPr>
        <w:t>1</w:t>
      </w:r>
      <w:r w:rsidR="006442AC">
        <w:rPr>
          <w:rStyle w:val="hps"/>
          <w:rFonts w:cs="Times New Roman"/>
          <w:b/>
          <w:szCs w:val="24"/>
        </w:rPr>
        <w:t>, Ο. Τσαβέ</w:t>
      </w:r>
      <w:r w:rsidR="00C77407" w:rsidRPr="00C77407">
        <w:rPr>
          <w:rStyle w:val="hps"/>
          <w:rFonts w:cs="Times New Roman"/>
          <w:b/>
          <w:szCs w:val="24"/>
          <w:vertAlign w:val="superscript"/>
        </w:rPr>
        <w:t>2</w:t>
      </w:r>
      <w:r w:rsidR="006442AC">
        <w:rPr>
          <w:rStyle w:val="hps"/>
          <w:rFonts w:cs="Times New Roman"/>
          <w:b/>
          <w:szCs w:val="24"/>
        </w:rPr>
        <w:t>, Χ. Χατζηδούκας</w:t>
      </w:r>
      <w:r w:rsidR="00C77407" w:rsidRPr="00C77407">
        <w:rPr>
          <w:rStyle w:val="hps"/>
          <w:rFonts w:cs="Times New Roman"/>
          <w:b/>
          <w:szCs w:val="24"/>
          <w:vertAlign w:val="superscript"/>
        </w:rPr>
        <w:t>2</w:t>
      </w:r>
      <w:r w:rsidR="006442AC">
        <w:rPr>
          <w:rStyle w:val="hps"/>
          <w:rFonts w:cs="Times New Roman"/>
          <w:b/>
          <w:szCs w:val="24"/>
        </w:rPr>
        <w:t xml:space="preserve">, </w:t>
      </w:r>
      <w:r w:rsidR="00D916A0">
        <w:rPr>
          <w:rStyle w:val="hps"/>
          <w:rFonts w:cs="Times New Roman"/>
          <w:b/>
          <w:szCs w:val="24"/>
        </w:rPr>
        <w:t xml:space="preserve"> Β</w:t>
      </w:r>
      <w:r>
        <w:rPr>
          <w:rStyle w:val="hps"/>
          <w:rFonts w:cs="Times New Roman"/>
          <w:b/>
          <w:szCs w:val="24"/>
        </w:rPr>
        <w:t>. Ζασπάλης</w:t>
      </w:r>
      <w:r w:rsidR="00FE6E6E" w:rsidRPr="00750E79">
        <w:rPr>
          <w:rStyle w:val="hps"/>
          <w:rFonts w:cs="Times New Roman"/>
          <w:b/>
          <w:szCs w:val="24"/>
          <w:vertAlign w:val="superscript"/>
        </w:rPr>
        <w:t>1</w:t>
      </w:r>
      <w:r w:rsidR="00F96DA6">
        <w:rPr>
          <w:rStyle w:val="hps"/>
          <w:rFonts w:cs="Times New Roman"/>
          <w:b/>
          <w:szCs w:val="24"/>
          <w:vertAlign w:val="superscript"/>
        </w:rPr>
        <w:t>,2</w:t>
      </w:r>
    </w:p>
    <w:p w14:paraId="3003DB79" w14:textId="4A03457A" w:rsidR="00257888" w:rsidRPr="00DA5472"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C77407">
        <w:rPr>
          <w:rStyle w:val="hps"/>
          <w:rFonts w:cs="Times New Roman"/>
          <w:sz w:val="24"/>
          <w:szCs w:val="24"/>
        </w:rPr>
        <w:t xml:space="preserve">Εργαστήριο Ανόργανων Υλικών, ΙΔΕΠ, ΕΚΕΤΑ, 57001, Θεσσαλονίκη </w:t>
      </w:r>
    </w:p>
    <w:p w14:paraId="049F58A6" w14:textId="7A8D4823" w:rsidR="00DA5472" w:rsidRPr="00DA5472" w:rsidRDefault="00257888" w:rsidP="00DA5472">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C77407">
        <w:rPr>
          <w:rStyle w:val="hps"/>
          <w:rFonts w:cs="Times New Roman"/>
          <w:sz w:val="24"/>
          <w:szCs w:val="24"/>
        </w:rPr>
        <w:t xml:space="preserve">Τμ. Χημικών Μηχανικών, </w:t>
      </w:r>
      <w:r w:rsidR="00C77407" w:rsidRPr="00F96DA6">
        <w:rPr>
          <w:rStyle w:val="hps"/>
          <w:rFonts w:cs="Times New Roman"/>
          <w:sz w:val="24"/>
          <w:szCs w:val="24"/>
        </w:rPr>
        <w:t xml:space="preserve">Αριστοτέλειο Πανεπιστήμιο Θεσσαλονίκης, Τ.Θ. </w:t>
      </w:r>
      <w:r w:rsidR="00C77407">
        <w:rPr>
          <w:rStyle w:val="hps"/>
          <w:rFonts w:cs="Times New Roman"/>
          <w:sz w:val="24"/>
          <w:szCs w:val="24"/>
        </w:rPr>
        <w:t>1517, 54006, Θεσσαλονίκη</w:t>
      </w:r>
    </w:p>
    <w:p w14:paraId="7D1D0008" w14:textId="71B83461" w:rsidR="002937B1" w:rsidRPr="00F96DA6" w:rsidRDefault="00257888" w:rsidP="00DA5472">
      <w:pPr>
        <w:pStyle w:val="ListParagraph"/>
        <w:spacing w:before="0" w:line="240" w:lineRule="auto"/>
        <w:ind w:left="0"/>
        <w:contextualSpacing w:val="0"/>
        <w:jc w:val="center"/>
        <w:rPr>
          <w:rFonts w:cs="Times New Roman"/>
          <w:i/>
          <w:szCs w:val="24"/>
        </w:rPr>
      </w:pPr>
      <w:r w:rsidRPr="00906C21">
        <w:rPr>
          <w:rFonts w:eastAsia="Times New Roman" w:cs="Times New Roman"/>
          <w:i/>
          <w:szCs w:val="24"/>
        </w:rPr>
        <w:t xml:space="preserve"> </w:t>
      </w:r>
      <w:r w:rsidR="002937B1" w:rsidRPr="00F96DA6">
        <w:rPr>
          <w:rFonts w:cs="Times New Roman"/>
          <w:i/>
          <w:szCs w:val="24"/>
        </w:rPr>
        <w:t>*</w:t>
      </w:r>
      <w:r w:rsidR="00C04EBD" w:rsidRPr="00F96DA6">
        <w:rPr>
          <w:rFonts w:cs="Times New Roman"/>
          <w:i/>
          <w:szCs w:val="24"/>
        </w:rPr>
        <w:t xml:space="preserve"> </w:t>
      </w:r>
      <w:proofErr w:type="spellStart"/>
      <w:r w:rsidR="00750E79">
        <w:rPr>
          <w:rStyle w:val="Hyperlink"/>
          <w:rFonts w:cs="Times New Roman"/>
          <w:i/>
          <w:szCs w:val="24"/>
          <w:lang w:val="en-US"/>
        </w:rPr>
        <w:t>georgiak</w:t>
      </w:r>
      <w:proofErr w:type="spellEnd"/>
      <w:r w:rsidR="00750E79" w:rsidRPr="00F96DA6">
        <w:rPr>
          <w:rStyle w:val="Hyperlink"/>
          <w:rFonts w:cs="Times New Roman"/>
          <w:i/>
          <w:szCs w:val="24"/>
        </w:rPr>
        <w:t>@</w:t>
      </w:r>
      <w:proofErr w:type="spellStart"/>
      <w:r w:rsidR="00750E79">
        <w:rPr>
          <w:rStyle w:val="Hyperlink"/>
          <w:rFonts w:cs="Times New Roman"/>
          <w:i/>
          <w:szCs w:val="24"/>
          <w:lang w:val="en-US"/>
        </w:rPr>
        <w:t>certh</w:t>
      </w:r>
      <w:proofErr w:type="spellEnd"/>
      <w:r w:rsidR="00750E79" w:rsidRPr="00F96DA6">
        <w:rPr>
          <w:rStyle w:val="Hyperlink"/>
          <w:rFonts w:cs="Times New Roman"/>
          <w:i/>
          <w:szCs w:val="24"/>
        </w:rPr>
        <w:t>.</w:t>
      </w:r>
      <w:r w:rsidR="00750E79">
        <w:rPr>
          <w:rStyle w:val="Hyperlink"/>
          <w:rFonts w:cs="Times New Roman"/>
          <w:i/>
          <w:szCs w:val="24"/>
          <w:lang w:val="en-US"/>
        </w:rPr>
        <w:t>gr</w:t>
      </w:r>
    </w:p>
    <w:p w14:paraId="5C972B3D" w14:textId="77777777" w:rsidR="00257888" w:rsidRPr="00F96DA6" w:rsidRDefault="00257888" w:rsidP="002937B1">
      <w:pPr>
        <w:spacing w:after="120" w:line="240" w:lineRule="auto"/>
        <w:jc w:val="both"/>
        <w:rPr>
          <w:rStyle w:val="hps"/>
          <w:rFonts w:cs="Times New Roman"/>
          <w:b/>
          <w:szCs w:val="24"/>
          <w:lang w:val="el-GR"/>
        </w:rPr>
      </w:pPr>
    </w:p>
    <w:p w14:paraId="2E62B893" w14:textId="1F06E8DB"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7F3298F8" w14:textId="77777777" w:rsidR="00C77407" w:rsidRDefault="00C77407" w:rsidP="00055CAD">
      <w:pPr>
        <w:spacing w:after="20" w:line="240" w:lineRule="auto"/>
        <w:jc w:val="both"/>
        <w:rPr>
          <w:rFonts w:cs="Times New Roman"/>
          <w:szCs w:val="24"/>
          <w:lang w:val="el-GR"/>
        </w:rPr>
      </w:pPr>
      <w:r>
        <w:rPr>
          <w:rFonts w:cs="Times New Roman"/>
          <w:szCs w:val="24"/>
          <w:lang w:val="el-GR"/>
        </w:rPr>
        <w:t xml:space="preserve">Η παρούσα εργασία αφορά τη </w:t>
      </w:r>
      <w:r w:rsidRPr="00C77407">
        <w:rPr>
          <w:rFonts w:cs="Times New Roman"/>
          <w:szCs w:val="24"/>
          <w:lang w:val="el-GR"/>
        </w:rPr>
        <w:t xml:space="preserve">σύνθεση και </w:t>
      </w:r>
      <w:r>
        <w:rPr>
          <w:rFonts w:cs="Times New Roman"/>
          <w:szCs w:val="24"/>
          <w:lang w:val="el-GR"/>
        </w:rPr>
        <w:t>το χαρακτηρισμό</w:t>
      </w:r>
      <w:r w:rsidRPr="00C77407">
        <w:rPr>
          <w:rFonts w:cs="Times New Roman"/>
          <w:szCs w:val="24"/>
          <w:lang w:val="el-GR"/>
        </w:rPr>
        <w:t xml:space="preserve"> υπερπαραμαγνητικών νανοσωματιδίων Μαγνητίτη (Fe</w:t>
      </w:r>
      <w:r w:rsidRPr="00C77407">
        <w:rPr>
          <w:rFonts w:cs="Times New Roman"/>
          <w:szCs w:val="24"/>
          <w:vertAlign w:val="subscript"/>
          <w:lang w:val="el-GR"/>
        </w:rPr>
        <w:t>3</w:t>
      </w:r>
      <w:r w:rsidRPr="00C77407">
        <w:rPr>
          <w:rFonts w:cs="Times New Roman"/>
          <w:szCs w:val="24"/>
          <w:lang w:val="el-GR"/>
        </w:rPr>
        <w:t>O</w:t>
      </w:r>
      <w:r w:rsidRPr="00C77407">
        <w:rPr>
          <w:rFonts w:cs="Times New Roman"/>
          <w:szCs w:val="24"/>
          <w:vertAlign w:val="subscript"/>
          <w:lang w:val="el-GR"/>
        </w:rPr>
        <w:t>4</w:t>
      </w:r>
      <w:r w:rsidRPr="00C77407">
        <w:rPr>
          <w:rFonts w:cs="Times New Roman"/>
          <w:szCs w:val="24"/>
          <w:lang w:val="el-GR"/>
        </w:rPr>
        <w:t>) με σκοπό τη χρήση τους σε βιοϊατρικές εφαρμογές</w:t>
      </w:r>
      <w:r>
        <w:rPr>
          <w:rFonts w:cs="Times New Roman"/>
          <w:szCs w:val="24"/>
          <w:lang w:val="el-GR"/>
        </w:rPr>
        <w:t>, όπως τη στοχευμένη μεταφορά φαρμάκων</w:t>
      </w:r>
      <w:r w:rsidRPr="00C77407">
        <w:rPr>
          <w:rFonts w:cs="Times New Roman"/>
          <w:szCs w:val="24"/>
          <w:lang w:val="el-GR"/>
        </w:rPr>
        <w:t>. Πιο συγκε</w:t>
      </w:r>
      <w:r>
        <w:rPr>
          <w:rFonts w:cs="Times New Roman"/>
          <w:szCs w:val="24"/>
          <w:lang w:val="el-GR"/>
        </w:rPr>
        <w:t>κριμένα, παρασκευάστηκαν</w:t>
      </w:r>
      <w:r w:rsidRPr="00C77407">
        <w:rPr>
          <w:rFonts w:cs="Times New Roman"/>
          <w:szCs w:val="24"/>
          <w:lang w:val="el-GR"/>
        </w:rPr>
        <w:t xml:space="preserve"> διαλύματα νανοσωματιδίων Μαγνητίτη με επικάλυψη πολυαιθυλενιμίνης (ΡΕΙ) μελετώντας διαφορετικές παραμέτρους κατά τη σύνθεση με συγκαταβύθιση για βελτιστοποίηση του αιωρήματος ως προς την κατανομή του μεγέθους των σωματιδίων, ενώ μελετήθηκαν οι φυσικοχημικές ιδιότητες σωματιδίων μαγνητίτη με διαφορετικά επιφανειοδραστικά μέσα που περιείχαν ένα ή και περισσότερα επιφανειοδραστικά μέσα (κιτρικό οξύ, APTES, TEOS, Ροδαμίνη, ΡΕΙ)</w:t>
      </w:r>
      <w:r>
        <w:rPr>
          <w:rFonts w:cs="Times New Roman"/>
          <w:szCs w:val="24"/>
          <w:lang w:val="el-GR"/>
        </w:rPr>
        <w:t>.</w:t>
      </w:r>
    </w:p>
    <w:p w14:paraId="47CE261A" w14:textId="2516CD85" w:rsidR="00055CAD" w:rsidRDefault="00472DC9" w:rsidP="00055CAD">
      <w:pPr>
        <w:spacing w:after="20" w:line="240" w:lineRule="auto"/>
        <w:jc w:val="both"/>
        <w:rPr>
          <w:rFonts w:cs="Times New Roman"/>
          <w:szCs w:val="24"/>
          <w:lang w:val="el-GR"/>
        </w:rPr>
      </w:pPr>
      <w:r w:rsidRPr="00472DC9">
        <w:rPr>
          <w:rFonts w:cs="Times New Roman"/>
          <w:szCs w:val="24"/>
          <w:lang w:val="el-GR"/>
        </w:rPr>
        <w:t>Η πετυχημένη πρόσδεση των επιθυμητών επιφανειακών βιομορίων εξαρτάται από τις φυσικοχημικές ιδιότητες της οργανικής επικάλυψης, για αυτό το σκοπό τα επικαλυμ</w:t>
      </w:r>
      <w:r w:rsidR="00C77407">
        <w:rPr>
          <w:rFonts w:cs="Times New Roman"/>
          <w:szCs w:val="24"/>
          <w:lang w:val="el-GR"/>
        </w:rPr>
        <w:t>μένα σωματίδια χαρακτηρίστηκαν  ως προς</w:t>
      </w:r>
      <w:r w:rsidRPr="00472DC9">
        <w:rPr>
          <w:rFonts w:cs="Times New Roman"/>
          <w:szCs w:val="24"/>
          <w:lang w:val="el-GR"/>
        </w:rPr>
        <w:t xml:space="preserve"> το φορτίο (ζ-δυναμικό), την κατανομή μεγέθους (δυναμική σκέδαση φωτός- Dynamic Light Scattering), τη χημική τους σύσταση (φασματοσκοπία Raman και FTIR), την ειδική τους επιφάνεια (ανάλυση BET), το ποσοστό της επιφανειακής επικάλυψης (θερμοσταθμική ανάλυση- TGA), μαγνητομετρία δονούμενο δείγματος (VSM) καθώς και τη μορφολογική τους ανάλυση με ηλεκτρονική μικροσκοπία διερχόμενη δέσμης (ΤΕΜ). Τα σωματίδια με τα βέλτιστα χαρακτηριστικά θα μελετηθούν ως προς την πρόσδεση λιπιδικών και πεπτιδικών βιομορίων και θα μελετηθούν σε κατάλληλες κυτταρικές γραμμές για την τοξικολογική τους δράση και την ενδοκυττάρωση.</w:t>
      </w:r>
    </w:p>
    <w:p w14:paraId="76D72DF9" w14:textId="77777777" w:rsidR="00C77407" w:rsidRPr="00906C21" w:rsidRDefault="00C77407" w:rsidP="00055CAD">
      <w:pPr>
        <w:spacing w:after="20" w:line="240" w:lineRule="auto"/>
        <w:jc w:val="both"/>
        <w:rPr>
          <w:rStyle w:val="hps"/>
          <w:rFonts w:cs="Times New Roman"/>
          <w:szCs w:val="24"/>
          <w:lang w:val="el-GR"/>
        </w:rPr>
      </w:pPr>
    </w:p>
    <w:p w14:paraId="2A6E70CF" w14:textId="3D53DB10" w:rsidR="00670DAB" w:rsidRPr="00EB7C28"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D42C1C">
        <w:rPr>
          <w:rFonts w:cs="Times New Roman"/>
          <w:b/>
          <w:bCs/>
          <w:szCs w:val="24"/>
          <w:lang w:val="el-GR"/>
        </w:rPr>
        <w:t>νανοσωματίδια</w:t>
      </w:r>
      <w:r w:rsidR="0001444E">
        <w:rPr>
          <w:rFonts w:cs="Times New Roman"/>
          <w:b/>
          <w:bCs/>
          <w:szCs w:val="24"/>
          <w:lang w:val="el-GR"/>
        </w:rPr>
        <w:t xml:space="preserve">, </w:t>
      </w:r>
      <w:r w:rsidR="00C77407">
        <w:rPr>
          <w:rFonts w:cs="Times New Roman"/>
          <w:b/>
          <w:bCs/>
          <w:szCs w:val="24"/>
          <w:lang w:val="en-US"/>
        </w:rPr>
        <w:t>Fe</w:t>
      </w:r>
      <w:r w:rsidR="00C77407" w:rsidRPr="00C77407">
        <w:rPr>
          <w:rFonts w:cs="Times New Roman"/>
          <w:b/>
          <w:bCs/>
          <w:szCs w:val="24"/>
          <w:lang w:val="el-GR"/>
        </w:rPr>
        <w:t>3</w:t>
      </w:r>
      <w:r w:rsidR="00C77407">
        <w:rPr>
          <w:rFonts w:cs="Times New Roman"/>
          <w:b/>
          <w:bCs/>
          <w:szCs w:val="24"/>
          <w:lang w:val="en-US"/>
        </w:rPr>
        <w:t>O</w:t>
      </w:r>
      <w:r w:rsidR="00C77407" w:rsidRPr="00C77407">
        <w:rPr>
          <w:rFonts w:cs="Times New Roman"/>
          <w:b/>
          <w:bCs/>
          <w:szCs w:val="24"/>
          <w:lang w:val="el-GR"/>
        </w:rPr>
        <w:t xml:space="preserve">4, </w:t>
      </w:r>
      <w:r w:rsidR="00C77407">
        <w:rPr>
          <w:rFonts w:cs="Times New Roman"/>
          <w:b/>
          <w:bCs/>
          <w:szCs w:val="24"/>
          <w:lang w:val="el-GR"/>
        </w:rPr>
        <w:t>στοχευμένη μεταφορά φαρμ</w:t>
      </w:r>
      <w:r w:rsidR="00EB7C28">
        <w:rPr>
          <w:rFonts w:cs="Times New Roman"/>
          <w:b/>
          <w:bCs/>
          <w:szCs w:val="24"/>
          <w:lang w:val="el-GR"/>
        </w:rPr>
        <w:t>άκων</w:t>
      </w:r>
    </w:p>
    <w:p w14:paraId="71B43080" w14:textId="28B5A4C6" w:rsidR="000E7582" w:rsidRDefault="000E7582" w:rsidP="00055CAD">
      <w:pPr>
        <w:spacing w:after="20" w:line="240" w:lineRule="auto"/>
        <w:jc w:val="both"/>
        <w:rPr>
          <w:rFonts w:cs="Times New Roman"/>
          <w:b/>
          <w:bCs/>
          <w:szCs w:val="24"/>
          <w:lang w:val="el-GR"/>
        </w:rPr>
      </w:pPr>
    </w:p>
    <w:p w14:paraId="5B7F0696" w14:textId="484284BC" w:rsidR="000E7582" w:rsidRPr="00EB7C28" w:rsidRDefault="000E7582" w:rsidP="00055CAD">
      <w:pPr>
        <w:spacing w:after="20" w:line="240" w:lineRule="auto"/>
        <w:jc w:val="both"/>
        <w:rPr>
          <w:rFonts w:cs="Times New Roman"/>
          <w:b/>
          <w:bCs/>
          <w:szCs w:val="24"/>
          <w:lang w:val="en-US"/>
        </w:rPr>
      </w:pPr>
      <w:r>
        <w:rPr>
          <w:rFonts w:cs="Times New Roman"/>
          <w:b/>
          <w:bCs/>
          <w:szCs w:val="24"/>
          <w:lang w:val="el-GR"/>
        </w:rPr>
        <w:t>ΑΝΑΦΟΡΕΣ</w:t>
      </w:r>
    </w:p>
    <w:p w14:paraId="1B2C3FD2" w14:textId="77777777" w:rsidR="00750E79" w:rsidRDefault="00750E79" w:rsidP="0065660D">
      <w:pPr>
        <w:pStyle w:val="Bibliography"/>
        <w:rPr>
          <w:rStyle w:val="hps"/>
          <w:rFonts w:cs="Times New Roman"/>
          <w:szCs w:val="24"/>
          <w:lang w:val="fr-FR"/>
        </w:rPr>
      </w:pPr>
    </w:p>
    <w:p w14:paraId="0BB6E104" w14:textId="2CB56A3F" w:rsidR="0065660D" w:rsidRPr="001265EE" w:rsidRDefault="00750E79" w:rsidP="001265EE">
      <w:pPr>
        <w:pStyle w:val="Bibliography"/>
      </w:pPr>
      <w:r w:rsidRPr="009073FE">
        <w:rPr>
          <w:rStyle w:val="hps"/>
          <w:rFonts w:cs="Times New Roman"/>
          <w:szCs w:val="24"/>
          <w:lang w:val="fr-FR"/>
        </w:rPr>
        <w:t xml:space="preserve"> </w:t>
      </w:r>
      <w:r w:rsidR="0065660D" w:rsidRPr="009073FE">
        <w:rPr>
          <w:rStyle w:val="hps"/>
          <w:rFonts w:cs="Times New Roman"/>
          <w:szCs w:val="24"/>
          <w:lang w:val="fr-FR"/>
        </w:rPr>
        <w:t xml:space="preserve">[1] </w:t>
      </w:r>
      <w:r w:rsidR="0065660D">
        <w:rPr>
          <w:rStyle w:val="hps"/>
          <w:rFonts w:cs="Times New Roman"/>
          <w:szCs w:val="24"/>
          <w:lang w:val="el-GR"/>
        </w:rPr>
        <w:fldChar w:fldCharType="begin"/>
      </w:r>
      <w:r w:rsidR="0065660D" w:rsidRPr="009073FE">
        <w:rPr>
          <w:rStyle w:val="hps"/>
          <w:rFonts w:cs="Times New Roman"/>
          <w:szCs w:val="24"/>
          <w:lang w:val="fr-FR"/>
        </w:rPr>
        <w:instrText xml:space="preserve"> ADDIN ZOTERO_BIBL {"uncited":[],"omitted":[],"custom":[]} CSL_BIBLIOGRAPHY </w:instrText>
      </w:r>
      <w:r w:rsidR="0065660D">
        <w:rPr>
          <w:rStyle w:val="hps"/>
          <w:rFonts w:cs="Times New Roman"/>
          <w:szCs w:val="24"/>
          <w:lang w:val="el-GR"/>
        </w:rPr>
        <w:fldChar w:fldCharType="separate"/>
      </w:r>
      <w:r w:rsidR="001265EE" w:rsidRPr="001265EE">
        <w:t xml:space="preserve"> </w:t>
      </w:r>
      <w:r w:rsidR="001265EE">
        <w:t xml:space="preserve">L. Nalbandian, E. Patrikiadou, V. Zaspalis, A. Patrikidou, E. Hatzidaki, C. N. Papandreou, </w:t>
      </w:r>
      <w:r w:rsidR="001265EE" w:rsidRPr="001265EE">
        <w:rPr>
          <w:rFonts w:ascii="Calibri" w:hAnsi="Calibri" w:cs="Calibri"/>
        </w:rPr>
        <w:t>Current Nanoscience, 2016, Vol. 12, No. 4</w:t>
      </w:r>
      <w:r w:rsidR="0065660D" w:rsidRPr="0065660D">
        <w:rPr>
          <w:rFonts w:ascii="Calibri" w:hAnsi="Calibri" w:cs="Calibri"/>
        </w:rPr>
        <w:t>.</w:t>
      </w:r>
    </w:p>
    <w:p w14:paraId="1D7BAB28" w14:textId="01E30DFB" w:rsidR="004F7B38" w:rsidRPr="001265EE" w:rsidRDefault="0065660D" w:rsidP="0065660D">
      <w:pPr>
        <w:spacing w:after="20" w:line="240" w:lineRule="auto"/>
        <w:jc w:val="both"/>
        <w:rPr>
          <w:rFonts w:cs="Times New Roman"/>
          <w:b/>
          <w:bCs/>
          <w:szCs w:val="24"/>
          <w:lang w:val="en-US"/>
        </w:rPr>
      </w:pPr>
      <w:r>
        <w:rPr>
          <w:rStyle w:val="hps"/>
          <w:rFonts w:cs="Times New Roman"/>
          <w:szCs w:val="24"/>
          <w:lang w:val="el-GR"/>
        </w:rPr>
        <w:fldChar w:fldCharType="end"/>
      </w:r>
    </w:p>
    <w:sectPr w:rsidR="004F7B38" w:rsidRPr="001265EE"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27C2C" w14:textId="77777777" w:rsidR="00A14D87" w:rsidRDefault="00A14D87" w:rsidP="00B10FCD">
      <w:pPr>
        <w:spacing w:after="0" w:line="240" w:lineRule="auto"/>
      </w:pPr>
      <w:r>
        <w:separator/>
      </w:r>
    </w:p>
  </w:endnote>
  <w:endnote w:type="continuationSeparator" w:id="0">
    <w:p w14:paraId="027695E9" w14:textId="77777777" w:rsidR="00A14D87" w:rsidRDefault="00A14D87"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CA1887" w:rsidRPr="00CA1887">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8D084" w14:textId="77777777" w:rsidR="00A14D87" w:rsidRDefault="00A14D87" w:rsidP="00B10FCD">
      <w:pPr>
        <w:spacing w:after="0" w:line="240" w:lineRule="auto"/>
      </w:pPr>
      <w:r>
        <w:separator/>
      </w:r>
    </w:p>
  </w:footnote>
  <w:footnote w:type="continuationSeparator" w:id="0">
    <w:p w14:paraId="2ACDB271" w14:textId="77777777" w:rsidR="00A14D87" w:rsidRDefault="00A14D87"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91EF6"/>
    <w:multiLevelType w:val="hybridMultilevel"/>
    <w:tmpl w:val="0818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B5553"/>
    <w:multiLevelType w:val="hybridMultilevel"/>
    <w:tmpl w:val="9F645966"/>
    <w:lvl w:ilvl="0" w:tplc="A9FEF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1444E"/>
    <w:rsid w:val="00055CAD"/>
    <w:rsid w:val="0007761F"/>
    <w:rsid w:val="000E7582"/>
    <w:rsid w:val="001265EE"/>
    <w:rsid w:val="001327BE"/>
    <w:rsid w:val="00134726"/>
    <w:rsid w:val="00137B0D"/>
    <w:rsid w:val="00232EDA"/>
    <w:rsid w:val="00257888"/>
    <w:rsid w:val="002607CE"/>
    <w:rsid w:val="0027478C"/>
    <w:rsid w:val="002937B1"/>
    <w:rsid w:val="002938E7"/>
    <w:rsid w:val="002B13CB"/>
    <w:rsid w:val="004474BB"/>
    <w:rsid w:val="00472DC9"/>
    <w:rsid w:val="004F7B38"/>
    <w:rsid w:val="00543B84"/>
    <w:rsid w:val="005A4565"/>
    <w:rsid w:val="005F7845"/>
    <w:rsid w:val="006442AC"/>
    <w:rsid w:val="0065660D"/>
    <w:rsid w:val="00661CC6"/>
    <w:rsid w:val="00670DAB"/>
    <w:rsid w:val="00705DF0"/>
    <w:rsid w:val="00750E79"/>
    <w:rsid w:val="00846AC9"/>
    <w:rsid w:val="00906C21"/>
    <w:rsid w:val="009073FE"/>
    <w:rsid w:val="00915963"/>
    <w:rsid w:val="00935497"/>
    <w:rsid w:val="009803F2"/>
    <w:rsid w:val="00997EF7"/>
    <w:rsid w:val="009C653D"/>
    <w:rsid w:val="00A14D87"/>
    <w:rsid w:val="00A557B6"/>
    <w:rsid w:val="00A72CF3"/>
    <w:rsid w:val="00A84D47"/>
    <w:rsid w:val="00AA4FE7"/>
    <w:rsid w:val="00AB16ED"/>
    <w:rsid w:val="00AB2730"/>
    <w:rsid w:val="00AD393E"/>
    <w:rsid w:val="00AF3086"/>
    <w:rsid w:val="00AF459A"/>
    <w:rsid w:val="00B01A35"/>
    <w:rsid w:val="00B10FCD"/>
    <w:rsid w:val="00B36AC7"/>
    <w:rsid w:val="00BE411A"/>
    <w:rsid w:val="00C04EBD"/>
    <w:rsid w:val="00C07544"/>
    <w:rsid w:val="00C16F2E"/>
    <w:rsid w:val="00C55D63"/>
    <w:rsid w:val="00C77407"/>
    <w:rsid w:val="00C84852"/>
    <w:rsid w:val="00CA1887"/>
    <w:rsid w:val="00CF184E"/>
    <w:rsid w:val="00CF4EEC"/>
    <w:rsid w:val="00D42C1C"/>
    <w:rsid w:val="00D46DF1"/>
    <w:rsid w:val="00D678BE"/>
    <w:rsid w:val="00D916A0"/>
    <w:rsid w:val="00DA5472"/>
    <w:rsid w:val="00DE346C"/>
    <w:rsid w:val="00E2391D"/>
    <w:rsid w:val="00E63CAC"/>
    <w:rsid w:val="00E853C3"/>
    <w:rsid w:val="00E87E35"/>
    <w:rsid w:val="00EB39D2"/>
    <w:rsid w:val="00EB7C28"/>
    <w:rsid w:val="00ED7AD7"/>
    <w:rsid w:val="00F96DA6"/>
    <w:rsid w:val="00FE0739"/>
    <w:rsid w:val="00FE6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paragraph" w:styleId="Heading1">
    <w:name w:val="heading 1"/>
    <w:basedOn w:val="Normal"/>
    <w:next w:val="Normal"/>
    <w:link w:val="Heading1Char"/>
    <w:uiPriority w:val="9"/>
    <w:qFormat/>
    <w:rsid w:val="00FE07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Heading1Char">
    <w:name w:val="Heading 1 Char"/>
    <w:basedOn w:val="DefaultParagraphFont"/>
    <w:link w:val="Heading1"/>
    <w:uiPriority w:val="9"/>
    <w:rsid w:val="00FE0739"/>
    <w:rPr>
      <w:rFonts w:asciiTheme="majorHAnsi" w:eastAsiaTheme="majorEastAsia" w:hAnsiTheme="majorHAnsi" w:cstheme="majorBidi"/>
      <w:color w:val="365F91" w:themeColor="accent1" w:themeShade="BF"/>
      <w:sz w:val="32"/>
      <w:szCs w:val="32"/>
      <w:lang w:eastAsia="el-GR"/>
    </w:rPr>
  </w:style>
  <w:style w:type="paragraph" w:styleId="Bibliography">
    <w:name w:val="Bibliography"/>
    <w:basedOn w:val="Normal"/>
    <w:next w:val="Normal"/>
    <w:uiPriority w:val="37"/>
    <w:unhideWhenUsed/>
    <w:rsid w:val="00FE0739"/>
    <w:pPr>
      <w:spacing w:after="240" w:line="240" w:lineRule="auto"/>
    </w:pPr>
  </w:style>
  <w:style w:type="character" w:styleId="CommentReference">
    <w:name w:val="annotation reference"/>
    <w:basedOn w:val="DefaultParagraphFont"/>
    <w:uiPriority w:val="99"/>
    <w:semiHidden/>
    <w:unhideWhenUsed/>
    <w:rsid w:val="004474BB"/>
    <w:rPr>
      <w:sz w:val="16"/>
      <w:szCs w:val="16"/>
    </w:rPr>
  </w:style>
  <w:style w:type="paragraph" w:styleId="CommentText">
    <w:name w:val="annotation text"/>
    <w:basedOn w:val="Normal"/>
    <w:link w:val="CommentTextChar"/>
    <w:uiPriority w:val="99"/>
    <w:semiHidden/>
    <w:unhideWhenUsed/>
    <w:rsid w:val="004474BB"/>
    <w:pPr>
      <w:spacing w:line="240" w:lineRule="auto"/>
    </w:pPr>
    <w:rPr>
      <w:sz w:val="20"/>
      <w:szCs w:val="20"/>
    </w:rPr>
  </w:style>
  <w:style w:type="character" w:customStyle="1" w:styleId="CommentTextChar">
    <w:name w:val="Comment Text Char"/>
    <w:basedOn w:val="DefaultParagraphFont"/>
    <w:link w:val="CommentText"/>
    <w:uiPriority w:val="99"/>
    <w:semiHidden/>
    <w:rsid w:val="004474BB"/>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4474BB"/>
    <w:rPr>
      <w:b/>
      <w:bCs/>
    </w:rPr>
  </w:style>
  <w:style w:type="character" w:customStyle="1" w:styleId="CommentSubjectChar">
    <w:name w:val="Comment Subject Char"/>
    <w:basedOn w:val="CommentTextChar"/>
    <w:link w:val="CommentSubject"/>
    <w:uiPriority w:val="99"/>
    <w:semiHidden/>
    <w:rsid w:val="004474BB"/>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026">
      <w:bodyDiv w:val="1"/>
      <w:marLeft w:val="0"/>
      <w:marRight w:val="0"/>
      <w:marTop w:val="0"/>
      <w:marBottom w:val="0"/>
      <w:divBdr>
        <w:top w:val="none" w:sz="0" w:space="0" w:color="auto"/>
        <w:left w:val="none" w:sz="0" w:space="0" w:color="auto"/>
        <w:bottom w:val="none" w:sz="0" w:space="0" w:color="auto"/>
        <w:right w:val="none" w:sz="0" w:space="0" w:color="auto"/>
      </w:divBdr>
    </w:div>
    <w:div w:id="1278680761">
      <w:bodyDiv w:val="1"/>
      <w:marLeft w:val="0"/>
      <w:marRight w:val="0"/>
      <w:marTop w:val="0"/>
      <w:marBottom w:val="0"/>
      <w:divBdr>
        <w:top w:val="none" w:sz="0" w:space="0" w:color="auto"/>
        <w:left w:val="none" w:sz="0" w:space="0" w:color="auto"/>
        <w:bottom w:val="none" w:sz="0" w:space="0" w:color="auto"/>
        <w:right w:val="none" w:sz="0" w:space="0" w:color="auto"/>
      </w:divBdr>
    </w:div>
    <w:div w:id="13870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Jia</b:Tag>
    <b:SourceType>ArticleInAPeriodical</b:SourceType>
    <b:Guid>{4E7092AD-34E1-4F60-97FC-FFAD41261E69}</b:Guid>
    <b:Author>
      <b:Author>
        <b:NameList>
          <b:Person>
            <b:Last>Jian Wei</b:Last>
            <b:First>Qingjie</b:First>
            <b:Middle>Ge,Ruwei Yao, Zhiyong Wen,Chuanyan Fang, Lisheng Guo, Hengyong Xu &amp; Jian Sun</b:Middle>
          </b:Person>
        </b:NameList>
      </b:Author>
    </b:Author>
    <b:Title>Directly converting CO2 into a gasoline fuel</b:Title>
    <b:PeriodicalTitle>Nature Communication</b:PeriodicalTitle>
    <b:Year>2017</b:Year>
    <b:Month>May</b:Month>
    <b:Day>2</b:Day>
    <b:RefOrder>1</b:RefOrder>
  </b:Source>
</b:Sources>
</file>

<file path=customXml/itemProps1.xml><?xml version="1.0" encoding="utf-8"?>
<ds:datastoreItem xmlns:ds="http://schemas.openxmlformats.org/officeDocument/2006/customXml" ds:itemID="{FAD6109D-A212-4A94-BDD4-9235DC56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Georgia</cp:lastModifiedBy>
  <cp:revision>10</cp:revision>
  <cp:lastPrinted>2016-12-14T08:08:00Z</cp:lastPrinted>
  <dcterms:created xsi:type="dcterms:W3CDTF">2022-02-10T09:12:00Z</dcterms:created>
  <dcterms:modified xsi:type="dcterms:W3CDTF">2022-02-14T11:26:00Z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id="Zzm3t7xP"/&gt;&lt;style id="http://www.zotero.org/styles/harvard-cite-them-right" hasBibliography="1" bibliographyStyleHasBeenSet="1"/&gt;&lt;prefs&gt;&lt;pref name="fieldType" value="Field"/&gt;&lt;/prefs&gt;&lt;/data&gt;</vt:lpwstr>
  </property>
</Properties>
</file>