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1F761C2" w:rsidR="00257888" w:rsidRPr="00DA5472" w:rsidRDefault="004E6D23" w:rsidP="004E6D23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ΕΠΙΔΡΑΣΗ ΛΕΙΤΟΥΡΓΙΚΩΝ ΠΑΡΑΜΕΤΡΩΝ</w:t>
      </w:r>
      <w:r w:rsidR="008361D0">
        <w:rPr>
          <w:rStyle w:val="hps"/>
          <w:rFonts w:cs="Times New Roman"/>
          <w:b/>
          <w:szCs w:val="24"/>
          <w:lang w:val="el-GR"/>
        </w:rPr>
        <w:t xml:space="preserve"> ΣΤΗ ΒΙΟ-ΗΛΕΚΤΡΟΧΗΜΙΚΗ </w:t>
      </w:r>
      <w:r>
        <w:rPr>
          <w:rStyle w:val="hps"/>
          <w:rFonts w:cs="Times New Roman"/>
          <w:b/>
          <w:szCs w:val="24"/>
          <w:lang w:val="el-GR"/>
        </w:rPr>
        <w:t xml:space="preserve">ΠΑΡΑΓΩΓΗ ΥΔΡΟΓΟΝΟΥ </w:t>
      </w:r>
      <w:r w:rsidR="00342A55">
        <w:rPr>
          <w:rStyle w:val="hps"/>
          <w:rFonts w:cs="Times New Roman"/>
          <w:b/>
          <w:szCs w:val="24"/>
          <w:lang w:val="el-GR"/>
        </w:rPr>
        <w:t>ΜΕΣΩ ΜΙΚΡΟΒΙΑΚΩΝ ΚΕΛΙΩΝ ΗΛΕΚΤΡΟΛΥΣΗΣ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7D17A539" w:rsidR="00257888" w:rsidRPr="00C04EBD" w:rsidRDefault="00BB05B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Ζ. Γαργάλα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Γ. Μπάμπος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8361D0">
        <w:rPr>
          <w:rStyle w:val="hps"/>
          <w:rFonts w:cs="Times New Roman"/>
          <w:b/>
          <w:szCs w:val="24"/>
          <w:lang w:val="el-GR"/>
        </w:rPr>
        <w:t>Σ</w:t>
      </w:r>
      <w:r w:rsidR="001327BE">
        <w:rPr>
          <w:rStyle w:val="hps"/>
          <w:rFonts w:cs="Times New Roman"/>
          <w:b/>
          <w:szCs w:val="24"/>
          <w:lang w:val="el-GR"/>
        </w:rPr>
        <w:t xml:space="preserve">. </w:t>
      </w:r>
      <w:r w:rsidR="008361D0">
        <w:rPr>
          <w:rStyle w:val="hps"/>
          <w:rFonts w:cs="Times New Roman"/>
          <w:b/>
          <w:szCs w:val="24"/>
          <w:lang w:val="el-GR"/>
        </w:rPr>
        <w:t>Μπεμπέλης</w:t>
      </w:r>
      <w:r w:rsidR="008361D0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8361D0">
        <w:rPr>
          <w:rStyle w:val="hps"/>
          <w:rFonts w:cs="Times New Roman"/>
          <w:b/>
          <w:szCs w:val="24"/>
          <w:lang w:val="el-GR"/>
        </w:rPr>
        <w:t>Γ</w:t>
      </w:r>
      <w:r w:rsidR="008361D0">
        <w:rPr>
          <w:rStyle w:val="hps"/>
          <w:rFonts w:cs="Times New Roman"/>
          <w:b/>
          <w:szCs w:val="24"/>
          <w:lang w:val="el-GR"/>
        </w:rPr>
        <w:t xml:space="preserve">. </w:t>
      </w:r>
      <w:r w:rsidR="008361D0">
        <w:rPr>
          <w:rStyle w:val="hps"/>
          <w:rFonts w:cs="Times New Roman"/>
          <w:b/>
          <w:szCs w:val="24"/>
          <w:lang w:val="el-GR"/>
        </w:rPr>
        <w:t>Λυμπεράτος</w:t>
      </w:r>
      <w:r w:rsidR="008361D0">
        <w:rPr>
          <w:rStyle w:val="hps"/>
          <w:rFonts w:cs="Times New Roman"/>
          <w:b/>
          <w:szCs w:val="24"/>
          <w:vertAlign w:val="superscript"/>
          <w:lang w:val="el-GR"/>
        </w:rPr>
        <w:t>2,3</w:t>
      </w:r>
      <w:r w:rsidR="008361D0">
        <w:rPr>
          <w:rStyle w:val="hps"/>
          <w:rFonts w:cs="Times New Roman"/>
          <w:b/>
          <w:szCs w:val="24"/>
          <w:lang w:val="el-GR"/>
        </w:rPr>
        <w:t xml:space="preserve">, </w:t>
      </w:r>
      <w:r w:rsidR="008361D0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8361D0">
        <w:rPr>
          <w:rStyle w:val="hps"/>
          <w:rFonts w:cs="Times New Roman"/>
          <w:b/>
          <w:szCs w:val="24"/>
          <w:lang w:val="el-GR"/>
        </w:rPr>
        <w:t>Γ. Αντωνοπούλου</w:t>
      </w:r>
      <w:r w:rsidR="002A2694"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bookmarkStart w:id="0" w:name="_GoBack"/>
      <w:bookmarkEnd w:id="0"/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3003DB79" w14:textId="0FF7FC76" w:rsidR="00257888" w:rsidRPr="00342A55" w:rsidRDefault="00257888" w:rsidP="00342A55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342A55">
        <w:rPr>
          <w:rStyle w:val="hps"/>
          <w:rFonts w:cs="Times New Roman"/>
          <w:sz w:val="24"/>
          <w:szCs w:val="24"/>
        </w:rPr>
        <w:t>Τμήμα Χημικών Μηχανικών</w:t>
      </w:r>
      <w:r w:rsidR="00DA5472">
        <w:rPr>
          <w:rStyle w:val="hps"/>
          <w:rFonts w:cs="Times New Roman"/>
          <w:sz w:val="24"/>
          <w:szCs w:val="24"/>
        </w:rPr>
        <w:t xml:space="preserve">, </w:t>
      </w:r>
      <w:r w:rsidR="00342A55">
        <w:rPr>
          <w:rStyle w:val="hps"/>
          <w:rFonts w:cs="Times New Roman"/>
          <w:sz w:val="24"/>
          <w:szCs w:val="24"/>
        </w:rPr>
        <w:t>Καραθεοδωρή 1, ΤΚ26500,</w:t>
      </w:r>
      <w:r w:rsidR="00342A55" w:rsidRPr="00342A55">
        <w:rPr>
          <w:rStyle w:val="hps"/>
          <w:rFonts w:cs="Times New Roman"/>
          <w:sz w:val="24"/>
          <w:szCs w:val="24"/>
        </w:rPr>
        <w:t xml:space="preserve"> </w:t>
      </w:r>
      <w:r w:rsidR="00342A55">
        <w:rPr>
          <w:rStyle w:val="hps"/>
          <w:rFonts w:cs="Times New Roman"/>
          <w:sz w:val="24"/>
          <w:szCs w:val="24"/>
        </w:rPr>
        <w:t>Πανεπιστήμιο Π</w:t>
      </w:r>
      <w:r w:rsidR="00342A55">
        <w:rPr>
          <w:rStyle w:val="hps"/>
          <w:rFonts w:cs="Times New Roman"/>
          <w:sz w:val="24"/>
          <w:szCs w:val="24"/>
        </w:rPr>
        <w:t>ατρών, Πάτρα</w:t>
      </w:r>
    </w:p>
    <w:p w14:paraId="42D2DB56" w14:textId="082D0E22" w:rsidR="00342A55" w:rsidRDefault="00257888" w:rsidP="00342A55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342A55">
        <w:rPr>
          <w:rStyle w:val="hps"/>
          <w:rFonts w:cs="Times New Roman"/>
          <w:sz w:val="24"/>
          <w:szCs w:val="24"/>
        </w:rPr>
        <w:t>Σχολή</w:t>
      </w:r>
      <w:r w:rsidR="00342A55">
        <w:rPr>
          <w:rStyle w:val="hps"/>
          <w:rFonts w:cs="Times New Roman"/>
          <w:sz w:val="24"/>
          <w:szCs w:val="24"/>
        </w:rPr>
        <w:t xml:space="preserve"> Χημικών Μηχανικών, </w:t>
      </w:r>
      <w:r w:rsidR="00342A55">
        <w:rPr>
          <w:rStyle w:val="hps"/>
          <w:rFonts w:cs="Times New Roman"/>
          <w:sz w:val="24"/>
          <w:szCs w:val="24"/>
        </w:rPr>
        <w:t xml:space="preserve">Εθνικό Μετσόβιο Πολυτεχνείο, ΤΚ15780, </w:t>
      </w:r>
      <w:r w:rsidR="00342A55">
        <w:rPr>
          <w:rStyle w:val="hps"/>
          <w:rFonts w:cs="Times New Roman"/>
          <w:sz w:val="24"/>
          <w:szCs w:val="24"/>
        </w:rPr>
        <w:t>Αθήνα</w:t>
      </w:r>
    </w:p>
    <w:p w14:paraId="2A8C9426" w14:textId="500061DD" w:rsidR="00342A55" w:rsidRDefault="00342A55" w:rsidP="00342A55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3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>Ινστιτούτο Επιστημών Χημικής Μηχανικής (ΙΤΕ/ΙΕΧΜΗ)</w:t>
      </w:r>
      <w:r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Σταδίου, Πλατάνι</w:t>
      </w:r>
      <w:r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ΤΚ26504, Πάτρα</w:t>
      </w:r>
    </w:p>
    <w:p w14:paraId="1E7FAFA4" w14:textId="6386197C" w:rsidR="00342A55" w:rsidRPr="00DA5472" w:rsidRDefault="00342A55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</w:p>
    <w:p w14:paraId="7D1D0008" w14:textId="0649D80C" w:rsidR="002937B1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342A55" w:rsidRPr="00C5737E">
          <w:rPr>
            <w:rStyle w:val="Hyperlink"/>
            <w:lang w:val="en-US"/>
          </w:rPr>
          <w:t>geogant@chemeng.upatras.gr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370F47FC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77C5180" w14:textId="5DB35422" w:rsidR="004D73A8" w:rsidRPr="00BB05B5" w:rsidRDefault="00BB05B5" w:rsidP="004D73A8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BB05B5">
        <w:rPr>
          <w:rFonts w:cs="Times New Roman"/>
          <w:szCs w:val="24"/>
          <w:lang w:val="el-GR"/>
        </w:rPr>
        <w:t xml:space="preserve">Το </w:t>
      </w:r>
      <w:r w:rsidR="00293CA1">
        <w:rPr>
          <w:rFonts w:cs="Times New Roman"/>
          <w:szCs w:val="24"/>
          <w:lang w:val="el-GR"/>
        </w:rPr>
        <w:t>Μικροβιακό Κελί Ηλεκτρόλυσης</w:t>
      </w:r>
      <w:r w:rsidRPr="00BB05B5">
        <w:rPr>
          <w:rFonts w:cs="Times New Roman"/>
          <w:szCs w:val="24"/>
          <w:lang w:val="el-GR"/>
        </w:rPr>
        <w:t xml:space="preserve"> (MEC) είναι ένα μικροβιακό ηλεκτροχημικό σύστημα στο οποίο η παραγωγή υδρογόνου </w:t>
      </w:r>
      <w:r w:rsidR="00293CA1">
        <w:rPr>
          <w:rFonts w:cs="Times New Roman"/>
          <w:szCs w:val="24"/>
          <w:lang w:val="el-GR"/>
        </w:rPr>
        <w:t xml:space="preserve">μπορεί να </w:t>
      </w:r>
      <w:r w:rsidR="008A1063">
        <w:rPr>
          <w:rFonts w:cs="Times New Roman"/>
          <w:szCs w:val="24"/>
          <w:lang w:val="el-GR"/>
        </w:rPr>
        <w:t>συνδυαστεί</w:t>
      </w:r>
      <w:r w:rsidRPr="00BB05B5">
        <w:rPr>
          <w:rFonts w:cs="Times New Roman"/>
          <w:szCs w:val="24"/>
          <w:lang w:val="el-GR"/>
        </w:rPr>
        <w:t xml:space="preserve"> με την επεξεργασία </w:t>
      </w:r>
      <w:r w:rsidR="00293CA1">
        <w:rPr>
          <w:rFonts w:cs="Times New Roman"/>
          <w:szCs w:val="24"/>
          <w:lang w:val="el-GR"/>
        </w:rPr>
        <w:t>αποβλήτων</w:t>
      </w:r>
      <w:r w:rsidR="001E2DF5" w:rsidRPr="001E2DF5">
        <w:rPr>
          <w:rFonts w:cs="Times New Roman"/>
          <w:szCs w:val="24"/>
          <w:lang w:val="el-GR"/>
        </w:rPr>
        <w:t xml:space="preserve"> [1]</w:t>
      </w:r>
      <w:r w:rsidR="00293CA1">
        <w:rPr>
          <w:rFonts w:cs="Times New Roman"/>
          <w:szCs w:val="24"/>
          <w:lang w:val="el-GR"/>
        </w:rPr>
        <w:t>. Τυπικά</w:t>
      </w:r>
      <w:r w:rsidRPr="00BB05B5">
        <w:rPr>
          <w:rFonts w:cs="Times New Roman"/>
          <w:szCs w:val="24"/>
          <w:lang w:val="el-GR"/>
        </w:rPr>
        <w:t xml:space="preserve"> ένα MEC αποτελείται από δύο θαλάμους που περιέχουν ηλεκτρόδια (άνοδος/κάθοδος), </w:t>
      </w:r>
      <w:r w:rsidR="00091582">
        <w:rPr>
          <w:rFonts w:cs="Times New Roman"/>
          <w:szCs w:val="24"/>
          <w:lang w:val="el-GR"/>
        </w:rPr>
        <w:t>τα οποία</w:t>
      </w:r>
      <w:r w:rsidRPr="00BB05B5">
        <w:rPr>
          <w:rFonts w:cs="Times New Roman"/>
          <w:szCs w:val="24"/>
          <w:lang w:val="el-GR"/>
        </w:rPr>
        <w:t xml:space="preserve"> </w:t>
      </w:r>
      <w:r w:rsidR="00091582">
        <w:rPr>
          <w:rFonts w:cs="Times New Roman"/>
          <w:szCs w:val="24"/>
          <w:lang w:val="el-GR"/>
        </w:rPr>
        <w:t>δια</w:t>
      </w:r>
      <w:r w:rsidRPr="00BB05B5">
        <w:rPr>
          <w:rFonts w:cs="Times New Roman"/>
          <w:szCs w:val="24"/>
          <w:lang w:val="el-GR"/>
        </w:rPr>
        <w:t>χωρίζονται από μια μεμβράνη</w:t>
      </w:r>
      <w:r w:rsidR="00293CA1">
        <w:rPr>
          <w:rFonts w:cs="Times New Roman"/>
          <w:szCs w:val="24"/>
          <w:lang w:val="el-GR"/>
        </w:rPr>
        <w:t xml:space="preserve"> ανταλλαγής πρωτονίων</w:t>
      </w:r>
      <w:r w:rsidRPr="00BB05B5">
        <w:rPr>
          <w:rFonts w:cs="Times New Roman"/>
          <w:szCs w:val="24"/>
          <w:lang w:val="el-GR"/>
        </w:rPr>
        <w:t>. Στην άνοδο, μικροοργανισμοί που σχηματίζουν ένα ηλεκτρ</w:t>
      </w:r>
      <w:r w:rsidR="007B2634">
        <w:rPr>
          <w:rFonts w:cs="Times New Roman"/>
          <w:szCs w:val="24"/>
          <w:lang w:val="el-GR"/>
        </w:rPr>
        <w:t xml:space="preserve">οχημικά </w:t>
      </w:r>
      <w:r w:rsidRPr="00BB05B5">
        <w:rPr>
          <w:rFonts w:cs="Times New Roman"/>
          <w:szCs w:val="24"/>
          <w:lang w:val="el-GR"/>
        </w:rPr>
        <w:t>ενεργό βιοφίλμ καταλύουν την οξεί</w:t>
      </w:r>
      <w:r w:rsidR="00091582">
        <w:rPr>
          <w:rFonts w:cs="Times New Roman"/>
          <w:szCs w:val="24"/>
          <w:lang w:val="el-GR"/>
        </w:rPr>
        <w:t>δωση των οργανικών υποστρωμάτων, όπως τα απόβλητα,</w:t>
      </w:r>
      <w:r w:rsidRPr="00BB05B5">
        <w:rPr>
          <w:rFonts w:cs="Times New Roman"/>
          <w:szCs w:val="24"/>
          <w:lang w:val="el-GR"/>
        </w:rPr>
        <w:t xml:space="preserve"> χρησιμοποιώντας το ηλεκτρόδιο ως άμεσο δέκτη ηλεκτρονίων. Τα ηλεκτρόνια περνούν, μέσω ενός εξωτερικού κυκλώματος, στην κάθοδο, η οποία παίζει το ρόλο του δότη ηλεκτρονίων, και εκεί ενώνονται με πρωτόνια (που μετανάστευσαν από την άνοδο) για να σχηματίσουν αέριο υδρογόνο. </w:t>
      </w:r>
      <w:r w:rsidR="00091582">
        <w:rPr>
          <w:rFonts w:cs="Times New Roman"/>
          <w:szCs w:val="24"/>
          <w:lang w:val="el-GR"/>
        </w:rPr>
        <w:t>Για να πραγματοποιηθεί η εν λόγω αντίδραση, απαιτείται η εφαρμογή μιας μικρής τάσης</w:t>
      </w:r>
      <w:r w:rsidR="001E2DF5">
        <w:rPr>
          <w:rFonts w:cs="Times New Roman"/>
          <w:szCs w:val="24"/>
          <w:lang w:val="el-GR"/>
        </w:rPr>
        <w:t xml:space="preserve"> (τουλάχιστον 0.11 </w:t>
      </w:r>
      <w:r w:rsidR="001E2DF5">
        <w:rPr>
          <w:rFonts w:cs="Times New Roman"/>
          <w:szCs w:val="24"/>
          <w:lang w:val="en-US"/>
        </w:rPr>
        <w:t>V</w:t>
      </w:r>
      <w:r w:rsidR="001E2DF5">
        <w:rPr>
          <w:rFonts w:cs="Times New Roman"/>
          <w:szCs w:val="24"/>
          <w:lang w:val="el-GR"/>
        </w:rPr>
        <w:t>)</w:t>
      </w:r>
      <w:r w:rsidR="00091582">
        <w:rPr>
          <w:rFonts w:cs="Times New Roman"/>
          <w:szCs w:val="24"/>
          <w:lang w:val="el-GR"/>
        </w:rPr>
        <w:t>, επειδή</w:t>
      </w:r>
      <w:r w:rsidRPr="00BB05B5">
        <w:rPr>
          <w:rFonts w:cs="Times New Roman"/>
          <w:szCs w:val="24"/>
          <w:lang w:val="el-GR"/>
        </w:rPr>
        <w:t xml:space="preserve"> δεν ευνοείται θερμοδυναμικά. </w:t>
      </w:r>
      <w:r w:rsidR="001E2DF5" w:rsidRPr="001E2DF5">
        <w:rPr>
          <w:rFonts w:cs="Times New Roman"/>
          <w:szCs w:val="24"/>
          <w:lang w:val="el-GR"/>
        </w:rPr>
        <w:t xml:space="preserve">Στην πράξη, λόγω των </w:t>
      </w:r>
      <w:r w:rsidR="004D73A8">
        <w:rPr>
          <w:rFonts w:cs="Times New Roman"/>
          <w:szCs w:val="24"/>
          <w:lang w:val="el-GR"/>
        </w:rPr>
        <w:t>απωλειών</w:t>
      </w:r>
      <w:r w:rsidR="001E2DF5" w:rsidRPr="001E2DF5">
        <w:rPr>
          <w:rFonts w:cs="Times New Roman"/>
          <w:szCs w:val="24"/>
          <w:lang w:val="el-GR"/>
        </w:rPr>
        <w:t xml:space="preserve"> του συστήματος, απαιτείται συνήθως πολύ υψηλότερη τάση, η οποία σε όλες τις περιπτώσεις είναι σημαντικά χαμηλότερη από την αντίστοιχη που απαιτείται για την ηλεκτρ</w:t>
      </w:r>
      <w:r w:rsidR="004D73A8">
        <w:rPr>
          <w:rFonts w:cs="Times New Roman"/>
          <w:szCs w:val="24"/>
          <w:lang w:val="el-GR"/>
        </w:rPr>
        <w:t xml:space="preserve">όλυση </w:t>
      </w:r>
      <w:r w:rsidR="008A1063">
        <w:rPr>
          <w:rFonts w:cs="Times New Roman"/>
          <w:szCs w:val="24"/>
          <w:lang w:val="el-GR"/>
        </w:rPr>
        <w:t xml:space="preserve">του </w:t>
      </w:r>
      <w:r w:rsidR="004D73A8">
        <w:rPr>
          <w:rFonts w:cs="Times New Roman"/>
          <w:szCs w:val="24"/>
          <w:lang w:val="el-GR"/>
        </w:rPr>
        <w:t>νερού (1,23 V) [2].</w:t>
      </w:r>
    </w:p>
    <w:p w14:paraId="0A648315" w14:textId="20FEEF2C" w:rsidR="00BB05B5" w:rsidRPr="00BB05B5" w:rsidRDefault="008A1063" w:rsidP="008A1063">
      <w:pPr>
        <w:spacing w:after="20" w:line="240" w:lineRule="auto"/>
        <w:jc w:val="both"/>
        <w:rPr>
          <w:rFonts w:cs="Times New Roman"/>
          <w:szCs w:val="24"/>
          <w:lang w:val="el-GR"/>
        </w:rPr>
      </w:pPr>
      <w:r>
        <w:rPr>
          <w:rFonts w:cs="Times New Roman"/>
          <w:szCs w:val="24"/>
          <w:lang w:val="el-GR"/>
        </w:rPr>
        <w:t>Στην παρούσα εργασία αναπτύχθηκαν Μ</w:t>
      </w:r>
      <w:r>
        <w:rPr>
          <w:rFonts w:cs="Times New Roman"/>
          <w:szCs w:val="24"/>
          <w:lang w:val="en-US"/>
        </w:rPr>
        <w:t>EC</w:t>
      </w:r>
      <w:r w:rsidRPr="008A1063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>δύο θαλάμων</w:t>
      </w:r>
      <w:r w:rsidRPr="008A1063">
        <w:rPr>
          <w:rFonts w:cs="Times New Roman"/>
          <w:szCs w:val="24"/>
          <w:lang w:val="el-GR"/>
        </w:rPr>
        <w:t xml:space="preserve">, </w:t>
      </w:r>
      <w:r>
        <w:rPr>
          <w:rFonts w:cs="Times New Roman"/>
          <w:szCs w:val="24"/>
          <w:lang w:val="el-GR"/>
        </w:rPr>
        <w:t xml:space="preserve">για </w:t>
      </w:r>
      <w:r w:rsidR="00BB05B5" w:rsidRPr="00BB05B5">
        <w:rPr>
          <w:rFonts w:cs="Times New Roman"/>
          <w:szCs w:val="24"/>
          <w:lang w:val="el-GR"/>
        </w:rPr>
        <w:t>την παραγωγή υδρογόνου και</w:t>
      </w:r>
      <w:r>
        <w:rPr>
          <w:rFonts w:cs="Times New Roman"/>
          <w:szCs w:val="24"/>
          <w:lang w:val="el-GR"/>
        </w:rPr>
        <w:t xml:space="preserve"> μελετήθηκε</w:t>
      </w:r>
      <w:r w:rsidR="00BB05B5" w:rsidRPr="00BB05B5">
        <w:rPr>
          <w:rFonts w:cs="Times New Roman"/>
          <w:szCs w:val="24"/>
          <w:lang w:val="el-GR"/>
        </w:rPr>
        <w:t xml:space="preserve"> η επίδραση </w:t>
      </w:r>
      <w:r w:rsidR="007B2634">
        <w:rPr>
          <w:rFonts w:cs="Times New Roman"/>
          <w:szCs w:val="24"/>
          <w:lang w:val="el-GR"/>
        </w:rPr>
        <w:t xml:space="preserve">σημαντικών παραμέτρων όπως </w:t>
      </w:r>
      <w:r w:rsidR="00BB05B5" w:rsidRPr="00BB05B5">
        <w:rPr>
          <w:rFonts w:cs="Times New Roman"/>
          <w:szCs w:val="24"/>
          <w:lang w:val="el-GR"/>
        </w:rPr>
        <w:t xml:space="preserve">α) </w:t>
      </w:r>
      <w:r>
        <w:rPr>
          <w:rFonts w:cs="Times New Roman"/>
          <w:szCs w:val="24"/>
          <w:lang w:val="el-GR"/>
        </w:rPr>
        <w:t>του υλικού της ανόδου</w:t>
      </w:r>
      <w:r w:rsidR="00BB05B5" w:rsidRPr="00BB05B5">
        <w:rPr>
          <w:rFonts w:cs="Times New Roman"/>
          <w:szCs w:val="24"/>
          <w:lang w:val="el-GR"/>
        </w:rPr>
        <w:t xml:space="preserve"> β) </w:t>
      </w:r>
      <w:r>
        <w:rPr>
          <w:rFonts w:cs="Times New Roman"/>
          <w:szCs w:val="24"/>
          <w:lang w:val="el-GR"/>
        </w:rPr>
        <w:t>του μεγέθους της γ) της εφαρμοζόμενης τάσης και δ) του τρόπου εγκλιματισμού των μικροοργανισμών, στα</w:t>
      </w:r>
      <w:r w:rsidR="00BB05B5" w:rsidRPr="00BB05B5">
        <w:rPr>
          <w:rFonts w:cs="Times New Roman"/>
          <w:szCs w:val="24"/>
          <w:lang w:val="el-GR"/>
        </w:rPr>
        <w:t xml:space="preserve"> βιοχημικά και ηλεκτροχημικά χαρακτηριστικά </w:t>
      </w:r>
      <w:r>
        <w:rPr>
          <w:rFonts w:cs="Times New Roman"/>
          <w:szCs w:val="24"/>
          <w:lang w:val="el-GR"/>
        </w:rPr>
        <w:t xml:space="preserve">τους. Επιπλέον, εξετάστηκε η επίδραση της χρήσης αποβλήτων, έναντι των συνθετικών υποστρωμάτων, ως δότες ηλεκτρονίων στα συστήματα αυτά. Τέλος αποτιμήθηκε η επίδραση των γεωμετρικών χαρακτηριστικών του αντιδραστήρα, μέσω της λειτουργίας μιας διαφορετικής πειραματικής διάταξης, </w:t>
      </w:r>
      <w:r w:rsidR="00C73B78">
        <w:rPr>
          <w:rFonts w:cs="Times New Roman"/>
          <w:szCs w:val="24"/>
          <w:lang w:val="el-GR"/>
        </w:rPr>
        <w:t>με μειωμένες</w:t>
      </w:r>
      <w:r>
        <w:rPr>
          <w:rFonts w:cs="Times New Roman"/>
          <w:szCs w:val="24"/>
          <w:lang w:val="el-GR"/>
        </w:rPr>
        <w:t xml:space="preserve"> </w:t>
      </w:r>
      <w:r w:rsidR="00C73B78">
        <w:rPr>
          <w:rFonts w:cs="Times New Roman"/>
          <w:szCs w:val="24"/>
          <w:lang w:val="el-GR"/>
        </w:rPr>
        <w:t xml:space="preserve">ωμικές υπερτάσεις. </w:t>
      </w:r>
    </w:p>
    <w:p w14:paraId="47CE261A" w14:textId="2610EB38" w:rsidR="00055CAD" w:rsidRPr="00BB05B5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25BA0D26" w:rsidR="00670DAB" w:rsidRPr="008A1063" w:rsidRDefault="00ED7AD7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8A1063">
        <w:rPr>
          <w:rFonts w:cs="Times New Roman"/>
          <w:sz w:val="20"/>
          <w:szCs w:val="20"/>
          <w:lang w:val="el-GR"/>
        </w:rPr>
        <w:t>Μικροβιακό κελί ηλεκτρόλυσης, υδρογόνο, ηλεκτροχημικά και βιοχημικά χαρακτηριστικά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7A7ACE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1D7BAB28" w14:textId="6E8365AE" w:rsidR="004F7B38" w:rsidRPr="008A1063" w:rsidRDefault="001E2DF5" w:rsidP="00C57665">
      <w:pPr>
        <w:spacing w:after="20" w:line="240" w:lineRule="auto"/>
        <w:jc w:val="both"/>
        <w:rPr>
          <w:rFonts w:eastAsia="Times New Roman" w:cs="Charis SIL"/>
          <w:color w:val="auto"/>
          <w:sz w:val="20"/>
          <w:szCs w:val="20"/>
          <w:lang w:eastAsia="de-DE" w:bidi="en-US"/>
        </w:rPr>
      </w:pPr>
      <w:r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 xml:space="preserve">[1] 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 xml:space="preserve">Apostolopoulos, </w:t>
      </w:r>
      <w:r w:rsidR="00C57665"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I., 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 xml:space="preserve">Bampos, </w:t>
      </w:r>
      <w:r w:rsidR="00C57665"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G., 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>Soto Beobide,</w:t>
      </w:r>
      <w:r w:rsidR="00C57665"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 A., 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>Dailianis,</w:t>
      </w:r>
      <w:r w:rsidR="00C57665"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 S., 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 xml:space="preserve">Voyiatzis, G., Bebelis, S., Lyberatos, G and Antonopoulou. G. (2021) </w:t>
      </w:r>
      <w:r w:rsidR="00D14771" w:rsidRPr="00D14771">
        <w:rPr>
          <w:rFonts w:eastAsia="Times New Roman" w:cs="Charis SIL"/>
          <w:i/>
          <w:color w:val="auto"/>
          <w:sz w:val="20"/>
          <w:szCs w:val="20"/>
          <w:lang w:eastAsia="de-DE" w:bidi="en-US"/>
        </w:rPr>
        <w:t>Energies</w:t>
      </w:r>
      <w:r w:rsidR="00C57665" w:rsidRPr="008A1063">
        <w:rPr>
          <w:rFonts w:eastAsia="Times New Roman" w:cs="Charis SIL"/>
          <w:color w:val="auto"/>
          <w:sz w:val="20"/>
          <w:szCs w:val="20"/>
          <w:lang w:eastAsia="de-DE" w:bidi="en-US"/>
        </w:rPr>
        <w:t>. 14, 8375.</w:t>
      </w:r>
    </w:p>
    <w:p w14:paraId="6B0E91FA" w14:textId="234668AB" w:rsidR="004D73A8" w:rsidRDefault="004D73A8" w:rsidP="00055CAD">
      <w:pPr>
        <w:spacing w:after="20" w:line="240" w:lineRule="auto"/>
        <w:jc w:val="both"/>
        <w:rPr>
          <w:rFonts w:eastAsia="Times New Roman" w:cs="Charis SIL"/>
          <w:color w:val="auto"/>
          <w:sz w:val="20"/>
          <w:szCs w:val="20"/>
          <w:lang w:val="en-US" w:eastAsia="de-DE" w:bidi="en-US"/>
        </w:rPr>
      </w:pPr>
      <w:r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[2] Kim, K.N., Lee, S.H., Kim, H., Park, Y.H., Su-Il In. (2018) </w:t>
      </w:r>
      <w:r w:rsidRPr="008A1063">
        <w:rPr>
          <w:rFonts w:eastAsia="Times New Roman" w:cs="Charis SIL"/>
          <w:i/>
          <w:color w:val="auto"/>
          <w:sz w:val="20"/>
          <w:szCs w:val="20"/>
          <w:lang w:val="en-US" w:eastAsia="de-DE" w:bidi="en-US"/>
        </w:rPr>
        <w:t>Energies</w:t>
      </w:r>
      <w:r w:rsidRPr="008A1063">
        <w:rPr>
          <w:rFonts w:eastAsia="Times New Roman" w:cs="Charis SIL"/>
          <w:color w:val="auto"/>
          <w:sz w:val="20"/>
          <w:szCs w:val="20"/>
          <w:lang w:val="en-US" w:eastAsia="de-DE" w:bidi="en-US"/>
        </w:rPr>
        <w:t xml:space="preserve">  1, 3184.</w:t>
      </w:r>
    </w:p>
    <w:p w14:paraId="5F2A2436" w14:textId="0489EC0B" w:rsidR="00D14771" w:rsidRDefault="00D14771" w:rsidP="00055CAD">
      <w:pPr>
        <w:spacing w:after="20" w:line="240" w:lineRule="auto"/>
        <w:jc w:val="both"/>
        <w:rPr>
          <w:rFonts w:eastAsia="Times New Roman" w:cs="Charis SIL"/>
          <w:color w:val="auto"/>
          <w:sz w:val="20"/>
          <w:szCs w:val="20"/>
          <w:lang w:val="en-US" w:eastAsia="de-DE" w:bidi="en-US"/>
        </w:rPr>
      </w:pPr>
    </w:p>
    <w:p w14:paraId="7F00F0CE" w14:textId="3AAEF980" w:rsidR="00D14771" w:rsidRPr="00D14771" w:rsidRDefault="00D14771" w:rsidP="00D14771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ΕΥΧΑΡΙΣΤΙΕΣ</w:t>
      </w:r>
    </w:p>
    <w:p w14:paraId="01AD4B12" w14:textId="2BC7BFDD" w:rsidR="00D14771" w:rsidRPr="00D14771" w:rsidRDefault="00D14771" w:rsidP="00D14771">
      <w:pPr>
        <w:jc w:val="both"/>
        <w:rPr>
          <w:sz w:val="20"/>
          <w:szCs w:val="20"/>
          <w:lang w:val="en-US"/>
        </w:rPr>
      </w:pPr>
      <w:r w:rsidRPr="00D14771">
        <w:rPr>
          <w:sz w:val="20"/>
          <w:szCs w:val="20"/>
          <w:lang w:val="el-GR"/>
        </w:rPr>
        <w:t>Η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παρούσα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εργασία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υλοποιήθηκε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στο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πλαίσιο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του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ερευνητικού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έργου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με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κωδικό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ΕΛΔ</w:t>
      </w:r>
      <w:r w:rsidRPr="00D14771">
        <w:rPr>
          <w:sz w:val="20"/>
          <w:szCs w:val="20"/>
          <w:lang w:val="en-US"/>
        </w:rPr>
        <w:t xml:space="preserve">13586 </w:t>
      </w:r>
      <w:r w:rsidRPr="00D14771">
        <w:rPr>
          <w:sz w:val="20"/>
          <w:szCs w:val="20"/>
          <w:lang w:val="el-GR"/>
        </w:rPr>
        <w:t>και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τίτλο</w:t>
      </w:r>
      <w:r w:rsidRPr="00D14771">
        <w:rPr>
          <w:sz w:val="20"/>
          <w:szCs w:val="20"/>
          <w:lang w:val="en-US"/>
        </w:rPr>
        <w:t xml:space="preserve">: «APPLICATION OF MICROBIAL ELECTROCHEMICAL TECHNOLOGIES TOWARDS ADVANCED BIOFUELS PRODUCTION», </w:t>
      </w:r>
      <w:r w:rsidRPr="00D14771">
        <w:rPr>
          <w:sz w:val="20"/>
          <w:szCs w:val="20"/>
          <w:lang w:val="el-GR"/>
        </w:rPr>
        <w:t>στο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πλαίσιο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της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Δράσης</w:t>
      </w:r>
      <w:r w:rsidRPr="00D14771">
        <w:rPr>
          <w:sz w:val="20"/>
          <w:szCs w:val="20"/>
          <w:lang w:val="en-US"/>
        </w:rPr>
        <w:t xml:space="preserve"> «1</w:t>
      </w:r>
      <w:r w:rsidRPr="00D14771">
        <w:rPr>
          <w:sz w:val="20"/>
          <w:szCs w:val="20"/>
          <w:lang w:val="el-GR"/>
        </w:rPr>
        <w:t>η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Προκήρυξη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ΕΛΙΔΕΚ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για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την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ενίσχυση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Μεταδιδακτορικών</w:t>
      </w:r>
      <w:r w:rsidRPr="00D14771">
        <w:rPr>
          <w:sz w:val="20"/>
          <w:szCs w:val="20"/>
          <w:lang w:val="en-US"/>
        </w:rPr>
        <w:t xml:space="preserve"> </w:t>
      </w:r>
      <w:r w:rsidRPr="00D14771">
        <w:rPr>
          <w:sz w:val="20"/>
          <w:szCs w:val="20"/>
          <w:lang w:val="el-GR"/>
        </w:rPr>
        <w:t>Ερευνητών</w:t>
      </w:r>
      <w:r w:rsidRPr="00D14771">
        <w:rPr>
          <w:sz w:val="20"/>
          <w:szCs w:val="20"/>
          <w:lang w:val="en-US"/>
        </w:rPr>
        <w:t>/</w:t>
      </w:r>
      <w:r w:rsidRPr="00D14771">
        <w:rPr>
          <w:sz w:val="20"/>
          <w:szCs w:val="20"/>
          <w:lang w:val="el-GR"/>
        </w:rPr>
        <w:t>τριών</w:t>
      </w:r>
      <w:r w:rsidRPr="00D14771">
        <w:rPr>
          <w:sz w:val="20"/>
          <w:szCs w:val="20"/>
          <w:lang w:val="en-US"/>
        </w:rPr>
        <w:t xml:space="preserve"> (</w:t>
      </w:r>
      <w:r w:rsidRPr="00D14771">
        <w:rPr>
          <w:sz w:val="20"/>
          <w:szCs w:val="20"/>
          <w:lang w:val="el-GR"/>
        </w:rPr>
        <w:t>Γ</w:t>
      </w:r>
      <w:r w:rsidRPr="00D14771">
        <w:rPr>
          <w:sz w:val="20"/>
          <w:szCs w:val="20"/>
          <w:lang w:val="en-US"/>
        </w:rPr>
        <w:t xml:space="preserve">. </w:t>
      </w:r>
      <w:r w:rsidRPr="00D14771">
        <w:rPr>
          <w:sz w:val="20"/>
          <w:szCs w:val="20"/>
          <w:lang w:val="el-GR"/>
        </w:rPr>
        <w:t>Αντωνοπούλου</w:t>
      </w:r>
      <w:r w:rsidRPr="00D14771">
        <w:rPr>
          <w:sz w:val="20"/>
          <w:szCs w:val="20"/>
          <w:lang w:val="en-US"/>
        </w:rPr>
        <w:t>).</w:t>
      </w:r>
    </w:p>
    <w:p w14:paraId="7025A4B6" w14:textId="77777777" w:rsidR="00D14771" w:rsidRPr="00D14771" w:rsidRDefault="00D14771" w:rsidP="00D14771">
      <w:pPr>
        <w:rPr>
          <w:lang w:val="en-US"/>
        </w:rPr>
      </w:pPr>
    </w:p>
    <w:p w14:paraId="6690ABD0" w14:textId="77777777" w:rsidR="00D14771" w:rsidRPr="00D14771" w:rsidRDefault="00D14771" w:rsidP="00055CAD">
      <w:pPr>
        <w:spacing w:after="20" w:line="240" w:lineRule="auto"/>
        <w:jc w:val="both"/>
        <w:rPr>
          <w:rFonts w:cs="Times New Roman"/>
          <w:b/>
          <w:bCs/>
          <w:color w:val="auto"/>
          <w:sz w:val="20"/>
          <w:szCs w:val="20"/>
          <w:lang w:val="en-US"/>
        </w:rPr>
      </w:pPr>
    </w:p>
    <w:sectPr w:rsidR="00D14771" w:rsidRPr="00D14771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ADD6" w14:textId="77777777" w:rsidR="000C17F8" w:rsidRDefault="000C17F8" w:rsidP="00B10FCD">
      <w:pPr>
        <w:spacing w:after="0" w:line="240" w:lineRule="auto"/>
      </w:pPr>
      <w:r>
        <w:separator/>
      </w:r>
    </w:p>
  </w:endnote>
  <w:endnote w:type="continuationSeparator" w:id="0">
    <w:p w14:paraId="41AF5442" w14:textId="77777777" w:rsidR="000C17F8" w:rsidRDefault="000C17F8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028F2D2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2A2694" w:rsidRPr="002A2694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4AC37" w14:textId="77777777" w:rsidR="000C17F8" w:rsidRDefault="000C17F8" w:rsidP="00B10FCD">
      <w:pPr>
        <w:spacing w:after="0" w:line="240" w:lineRule="auto"/>
      </w:pPr>
      <w:r>
        <w:separator/>
      </w:r>
    </w:p>
  </w:footnote>
  <w:footnote w:type="continuationSeparator" w:id="0">
    <w:p w14:paraId="0261F022" w14:textId="77777777" w:rsidR="000C17F8" w:rsidRDefault="000C17F8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91582"/>
    <w:rsid w:val="000C17F8"/>
    <w:rsid w:val="000E7582"/>
    <w:rsid w:val="001327BE"/>
    <w:rsid w:val="00134726"/>
    <w:rsid w:val="00137B0D"/>
    <w:rsid w:val="001E2DF5"/>
    <w:rsid w:val="00257888"/>
    <w:rsid w:val="002607CE"/>
    <w:rsid w:val="0027478C"/>
    <w:rsid w:val="002937B1"/>
    <w:rsid w:val="002938E7"/>
    <w:rsid w:val="00293CA1"/>
    <w:rsid w:val="002A2694"/>
    <w:rsid w:val="002B13CB"/>
    <w:rsid w:val="00342A55"/>
    <w:rsid w:val="004D73A8"/>
    <w:rsid w:val="004E6D23"/>
    <w:rsid w:val="004F7B38"/>
    <w:rsid w:val="005A4565"/>
    <w:rsid w:val="00670DAB"/>
    <w:rsid w:val="00705DF0"/>
    <w:rsid w:val="007A7ACE"/>
    <w:rsid w:val="007B2634"/>
    <w:rsid w:val="008361D0"/>
    <w:rsid w:val="008A1063"/>
    <w:rsid w:val="00915963"/>
    <w:rsid w:val="00935497"/>
    <w:rsid w:val="009803F2"/>
    <w:rsid w:val="00997EF7"/>
    <w:rsid w:val="009C653D"/>
    <w:rsid w:val="00A84D47"/>
    <w:rsid w:val="00AA4FE7"/>
    <w:rsid w:val="00AB16ED"/>
    <w:rsid w:val="00AD393E"/>
    <w:rsid w:val="00AF459A"/>
    <w:rsid w:val="00B10FCD"/>
    <w:rsid w:val="00B36AC7"/>
    <w:rsid w:val="00BB05B5"/>
    <w:rsid w:val="00C04EBD"/>
    <w:rsid w:val="00C07544"/>
    <w:rsid w:val="00C55D63"/>
    <w:rsid w:val="00C57665"/>
    <w:rsid w:val="00C73B78"/>
    <w:rsid w:val="00C84852"/>
    <w:rsid w:val="00CF4EEC"/>
    <w:rsid w:val="00D14771"/>
    <w:rsid w:val="00D678BE"/>
    <w:rsid w:val="00DA5472"/>
    <w:rsid w:val="00DE346C"/>
    <w:rsid w:val="00E63CAC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gant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Georgia Antonopoulou</cp:lastModifiedBy>
  <cp:revision>16</cp:revision>
  <cp:lastPrinted>2022-02-04T22:13:00Z</cp:lastPrinted>
  <dcterms:created xsi:type="dcterms:W3CDTF">2022-02-04T19:12:00Z</dcterms:created>
  <dcterms:modified xsi:type="dcterms:W3CDTF">2022-02-04T22:14:00Z</dcterms:modified>
</cp:coreProperties>
</file>