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7998" w14:textId="77777777" w:rsidR="00D42F0D" w:rsidRPr="002828B6" w:rsidRDefault="00D42F0D" w:rsidP="00D42F0D">
      <w:pPr>
        <w:jc w:val="center"/>
        <w:rPr>
          <w:b/>
          <w:sz w:val="40"/>
        </w:rPr>
      </w:pPr>
      <w:r w:rsidRPr="002828B6">
        <w:rPr>
          <w:b/>
          <w:sz w:val="40"/>
        </w:rPr>
        <w:t>Multi-Scale Systems Analytics for Energy and Environment</w:t>
      </w:r>
      <w:r w:rsidR="002828B6" w:rsidRPr="002828B6">
        <w:rPr>
          <w:b/>
          <w:sz w:val="40"/>
        </w:rPr>
        <w:t>al Sustainability</w:t>
      </w:r>
    </w:p>
    <w:p w14:paraId="7E2FA0B2" w14:textId="77777777" w:rsidR="00B029AC" w:rsidRDefault="00B029AC" w:rsidP="001D1D6F">
      <w:pPr>
        <w:jc w:val="center"/>
        <w:rPr>
          <w:b/>
          <w:sz w:val="28"/>
        </w:rPr>
      </w:pPr>
    </w:p>
    <w:p w14:paraId="0434BCD6" w14:textId="77777777" w:rsidR="00695D12" w:rsidRDefault="00695D12" w:rsidP="00695D12">
      <w:pPr>
        <w:jc w:val="center"/>
      </w:pPr>
      <w:r>
        <w:t>Fengqi You</w:t>
      </w:r>
    </w:p>
    <w:p w14:paraId="763D0E11" w14:textId="77777777" w:rsidR="004134EC" w:rsidRDefault="004134EC" w:rsidP="00695D12">
      <w:pPr>
        <w:jc w:val="center"/>
      </w:pPr>
      <w:r w:rsidRPr="004134EC">
        <w:t>Roxanne E. and Michael J. Zak Professor</w:t>
      </w:r>
    </w:p>
    <w:p w14:paraId="1F51A873" w14:textId="77777777" w:rsidR="00695D12" w:rsidRDefault="004134EC" w:rsidP="00695D12">
      <w:pPr>
        <w:jc w:val="center"/>
      </w:pPr>
      <w:r>
        <w:t>Cornell</w:t>
      </w:r>
      <w:r w:rsidR="00695D12">
        <w:t xml:space="preserve"> University</w:t>
      </w:r>
    </w:p>
    <w:p w14:paraId="1AB80A70" w14:textId="77777777" w:rsidR="001D7855" w:rsidRDefault="001D7855"/>
    <w:p w14:paraId="2175292E" w14:textId="77777777" w:rsidR="00EA228E" w:rsidRDefault="00DC36D9" w:rsidP="00EA228E">
      <w:pPr>
        <w:rPr>
          <w:b/>
        </w:rPr>
      </w:pPr>
      <w:r w:rsidRPr="00DC36D9">
        <w:rPr>
          <w:b/>
        </w:rPr>
        <w:t>Abstract:</w:t>
      </w:r>
      <w:r w:rsidR="00EA228E">
        <w:rPr>
          <w:b/>
        </w:rPr>
        <w:t xml:space="preserve"> </w:t>
      </w:r>
    </w:p>
    <w:p w14:paraId="26B98FEC" w14:textId="77777777" w:rsidR="00BF649E" w:rsidRDefault="00870F92" w:rsidP="00BF649E">
      <w:r w:rsidRPr="00870F92">
        <w:t xml:space="preserve">Energy and </w:t>
      </w:r>
      <w:r>
        <w:t>e</w:t>
      </w:r>
      <w:r w:rsidRPr="00870F92">
        <w:t xml:space="preserve">nvironmental </w:t>
      </w:r>
      <w:r w:rsidR="009479D3">
        <w:t xml:space="preserve">sustainability have risen to </w:t>
      </w:r>
      <w:r w:rsidR="00CB77DB" w:rsidRPr="00CB77DB">
        <w:t>the top of the public and policy agenda</w:t>
      </w:r>
      <w:r w:rsidR="003F37BE">
        <w:t xml:space="preserve">, </w:t>
      </w:r>
      <w:r w:rsidR="003F37BE" w:rsidRPr="003F37BE">
        <w:t>as demonstrated by the</w:t>
      </w:r>
      <w:r w:rsidR="0063700A">
        <w:t xml:space="preserve"> recent </w:t>
      </w:r>
      <w:r w:rsidR="0063700A" w:rsidRPr="00796D7F">
        <w:t>Glasgow Climate Pact</w:t>
      </w:r>
      <w:r w:rsidR="0063700A">
        <w:t xml:space="preserve"> and the</w:t>
      </w:r>
      <w:r w:rsidR="003F37BE" w:rsidRPr="003F37BE">
        <w:t xml:space="preserve"> rapid proliferation of carbon neutrality pledges across </w:t>
      </w:r>
      <w:r w:rsidR="004E7A88">
        <w:t>various</w:t>
      </w:r>
      <w:r w:rsidR="003F37BE" w:rsidRPr="003F37BE">
        <w:t xml:space="preserve"> countries</w:t>
      </w:r>
      <w:r w:rsidR="009A5069">
        <w:t xml:space="preserve"> </w:t>
      </w:r>
      <w:r w:rsidR="003F37BE" w:rsidRPr="003F37BE">
        <w:t>and sectors</w:t>
      </w:r>
      <w:r>
        <w:t xml:space="preserve">. </w:t>
      </w:r>
      <w:r w:rsidR="009A7A04" w:rsidRPr="009757EA">
        <w:t>Process systems engineering</w:t>
      </w:r>
      <w:r w:rsidR="00D42F0D" w:rsidRPr="009757EA">
        <w:t xml:space="preserve"> (PSE)</w:t>
      </w:r>
      <w:r w:rsidR="009A7A04" w:rsidRPr="009757EA">
        <w:t xml:space="preserve"> theory</w:t>
      </w:r>
      <w:r w:rsidR="00364FEF" w:rsidRPr="009757EA">
        <w:t>, methods</w:t>
      </w:r>
      <w:r w:rsidR="00293E68">
        <w:t>,</w:t>
      </w:r>
      <w:r w:rsidR="009A7A04" w:rsidRPr="009757EA">
        <w:t xml:space="preserve"> and tools play an important role in the quest for </w:t>
      </w:r>
      <w:r w:rsidR="009479D3">
        <w:t>e</w:t>
      </w:r>
      <w:r w:rsidR="009479D3" w:rsidRPr="00870F92">
        <w:t xml:space="preserve">nergy and </w:t>
      </w:r>
      <w:r w:rsidR="009479D3">
        <w:t>e</w:t>
      </w:r>
      <w:r w:rsidR="009479D3" w:rsidRPr="00870F92">
        <w:t xml:space="preserve">nvironmental </w:t>
      </w:r>
      <w:r w:rsidR="009A7A04" w:rsidRPr="009757EA">
        <w:t xml:space="preserve">sustainability. Combined with </w:t>
      </w:r>
      <w:r w:rsidR="009479D3">
        <w:t>chemical and biomolecular engineering domain knowledge</w:t>
      </w:r>
      <w:r w:rsidR="009A7A04" w:rsidRPr="009757EA">
        <w:t xml:space="preserve">, PSE is empowered with </w:t>
      </w:r>
      <w:r w:rsidR="000C0E52">
        <w:t xml:space="preserve">the </w:t>
      </w:r>
      <w:r w:rsidR="009A7A04" w:rsidRPr="009757EA">
        <w:t>multi-scale feature to investigate scientific problems from nano- to mega-scales.</w:t>
      </w:r>
      <w:r w:rsidR="008B0A53" w:rsidRPr="009757EA">
        <w:t xml:space="preserve"> </w:t>
      </w:r>
      <w:r w:rsidR="00364FEF" w:rsidRPr="009757EA">
        <w:t>The</w:t>
      </w:r>
      <w:r w:rsidR="00476034">
        <w:t>se</w:t>
      </w:r>
      <w:r w:rsidR="00D42F0D" w:rsidRPr="009757EA">
        <w:t xml:space="preserve"> </w:t>
      </w:r>
      <w:r w:rsidR="000C0E52">
        <w:t xml:space="preserve">PSE </w:t>
      </w:r>
      <w:r w:rsidR="00D42F0D" w:rsidRPr="009757EA">
        <w:t>methodologies</w:t>
      </w:r>
      <w:r w:rsidR="00674396">
        <w:t xml:space="preserve"> </w:t>
      </w:r>
      <w:r w:rsidR="00D42F0D" w:rsidRPr="009757EA">
        <w:t>organically integrat</w:t>
      </w:r>
      <w:r w:rsidR="009479D3">
        <w:t>e</w:t>
      </w:r>
      <w:r w:rsidR="00D42F0D" w:rsidRPr="009757EA">
        <w:t xml:space="preserve"> systems-level analysis, design, control</w:t>
      </w:r>
      <w:r w:rsidR="00293E68">
        <w:t>,</w:t>
      </w:r>
      <w:r w:rsidR="00D42F0D" w:rsidRPr="009757EA">
        <w:t xml:space="preserve"> and optimization </w:t>
      </w:r>
      <w:r w:rsidR="008B08DF">
        <w:t xml:space="preserve">theory </w:t>
      </w:r>
      <w:r w:rsidR="00D42F0D" w:rsidRPr="009757EA">
        <w:t>with modern artificial intelligence techniques for data analytics and machine learning</w:t>
      </w:r>
      <w:r w:rsidR="00674396">
        <w:t xml:space="preserve"> to leverage the power of big data.</w:t>
      </w:r>
      <w:r w:rsidR="00D42F0D" w:rsidRPr="009757EA">
        <w:t xml:space="preserve"> </w:t>
      </w:r>
      <w:r w:rsidR="0033710D" w:rsidRPr="009757EA">
        <w:t xml:space="preserve">This talk will illustrate the concepts and methods of multi-scale systems analytics through </w:t>
      </w:r>
      <w:r w:rsidR="00796D7F">
        <w:t xml:space="preserve">our research </w:t>
      </w:r>
      <w:r w:rsidR="0065087D">
        <w:t>efforts</w:t>
      </w:r>
      <w:r w:rsidR="008B08DF">
        <w:t xml:space="preserve"> in the areas of </w:t>
      </w:r>
      <w:r w:rsidR="00796D7F">
        <w:t>s</w:t>
      </w:r>
      <w:r w:rsidR="00221EC1">
        <w:t xml:space="preserve">ustainable energy technologies and systems, </w:t>
      </w:r>
      <w:r w:rsidR="00DC4AAF">
        <w:t>circular economy and food-</w:t>
      </w:r>
      <w:r w:rsidR="00221EC1">
        <w:t xml:space="preserve">energy-water-waste nexus, smart technologies for sustainable </w:t>
      </w:r>
      <w:r w:rsidR="008B08DF" w:rsidRPr="008B08DF">
        <w:t>built environment</w:t>
      </w:r>
      <w:r w:rsidR="008B08DF">
        <w:t>s</w:t>
      </w:r>
      <w:r w:rsidR="008B08DF" w:rsidRPr="008B08DF">
        <w:t xml:space="preserve"> </w:t>
      </w:r>
      <w:r w:rsidR="008B08DF">
        <w:t xml:space="preserve">and </w:t>
      </w:r>
      <w:r w:rsidR="00221EC1">
        <w:t xml:space="preserve">food production, </w:t>
      </w:r>
      <w:r w:rsidR="00796D7F">
        <w:t xml:space="preserve">and </w:t>
      </w:r>
      <w:r w:rsidR="008B08DF" w:rsidRPr="008B08DF">
        <w:t>environmental impact and climate change mitigation</w:t>
      </w:r>
      <w:r w:rsidR="00221EC1">
        <w:t>.</w:t>
      </w:r>
      <w:r w:rsidR="00796D7F">
        <w:t xml:space="preserve"> </w:t>
      </w:r>
      <w:r w:rsidR="00AA652D">
        <w:t>S</w:t>
      </w:r>
      <w:r w:rsidR="00A03F91">
        <w:t>pe</w:t>
      </w:r>
      <w:r w:rsidR="00AA652D">
        <w:t>cific examples include our collaborative work</w:t>
      </w:r>
      <w:r w:rsidR="0094537D">
        <w:t>s</w:t>
      </w:r>
      <w:r w:rsidR="00AA652D">
        <w:t xml:space="preserve"> </w:t>
      </w:r>
      <w:r w:rsidR="00AA652D" w:rsidRPr="002639F4">
        <w:t>with experimentalists</w:t>
      </w:r>
      <w:r w:rsidR="00AA652D">
        <w:t xml:space="preserve"> and domain experts on </w:t>
      </w:r>
      <w:r w:rsidR="00CB7446">
        <w:t xml:space="preserve">(a) </w:t>
      </w:r>
      <w:r w:rsidR="00BF649E" w:rsidRPr="009757EA">
        <w:t>integrated design of metal</w:t>
      </w:r>
      <w:r w:rsidR="00293E68">
        <w:t>-</w:t>
      </w:r>
      <w:r w:rsidR="00BF649E" w:rsidRPr="009757EA">
        <w:t>organic framework</w:t>
      </w:r>
      <w:r w:rsidR="00E44837" w:rsidRPr="009757EA">
        <w:t>s (MOFs)</w:t>
      </w:r>
      <w:r w:rsidR="00B70795" w:rsidRPr="009757EA">
        <w:t xml:space="preserve"> and </w:t>
      </w:r>
      <w:r w:rsidR="00E44837" w:rsidRPr="009757EA">
        <w:t xml:space="preserve">adsorption processes </w:t>
      </w:r>
      <w:r w:rsidR="00CB7446" w:rsidRPr="00CB7446">
        <w:t>via rapid, in-silico screening of MOFs for economically-efficient post-combustion CO</w:t>
      </w:r>
      <w:r w:rsidR="00CB7446" w:rsidRPr="00CB7446">
        <w:rPr>
          <w:vertAlign w:val="subscript"/>
        </w:rPr>
        <w:t>2</w:t>
      </w:r>
      <w:r w:rsidR="00CB7446" w:rsidRPr="00CB7446">
        <w:t xml:space="preserve"> capture and separation</w:t>
      </w:r>
      <w:r w:rsidR="00CB7446">
        <w:t xml:space="preserve">; </w:t>
      </w:r>
      <w:r w:rsidR="002639F4" w:rsidRPr="002639F4">
        <w:t xml:space="preserve">(b) </w:t>
      </w:r>
      <w:r w:rsidR="004B076D">
        <w:t xml:space="preserve">effective detection of microplastics in the aqueous environment by </w:t>
      </w:r>
      <w:r w:rsidR="00AA652D">
        <w:t xml:space="preserve">developing intelligent soft sensors based on </w:t>
      </w:r>
      <w:r w:rsidR="00674396" w:rsidRPr="00674396">
        <w:t xml:space="preserve">explainable </w:t>
      </w:r>
      <w:r w:rsidR="00221EC1">
        <w:t>deep learning techniques</w:t>
      </w:r>
      <w:r w:rsidR="002639F4" w:rsidRPr="002639F4">
        <w:t xml:space="preserve"> </w:t>
      </w:r>
      <w:r w:rsidR="00674396">
        <w:t>to</w:t>
      </w:r>
      <w:r w:rsidR="002639F4" w:rsidRPr="002639F4">
        <w:t xml:space="preserve"> analyz</w:t>
      </w:r>
      <w:r w:rsidR="00674396">
        <w:t>e</w:t>
      </w:r>
      <w:r w:rsidR="002639F4" w:rsidRPr="002639F4">
        <w:t xml:space="preserve"> complex spatiotemporal optical responses </w:t>
      </w:r>
      <w:r w:rsidR="0065087D">
        <w:t xml:space="preserve">of liquid </w:t>
      </w:r>
      <w:r w:rsidR="0065087D" w:rsidRPr="002639F4">
        <w:t>crystal</w:t>
      </w:r>
      <w:r w:rsidR="00674396" w:rsidRPr="00674396">
        <w:t>;</w:t>
      </w:r>
      <w:r w:rsidR="0090356C">
        <w:t xml:space="preserve"> </w:t>
      </w:r>
      <w:r w:rsidR="00AA652D">
        <w:t>(c)</w:t>
      </w:r>
      <w:r w:rsidR="004B076D">
        <w:t xml:space="preserve"> </w:t>
      </w:r>
      <w:r w:rsidR="00AA652D" w:rsidRPr="00AA652D">
        <w:t>quantum computing</w:t>
      </w:r>
      <w:r w:rsidR="00AA652D">
        <w:t xml:space="preserve">-assisted </w:t>
      </w:r>
      <w:r w:rsidR="00AA652D" w:rsidRPr="00AA652D">
        <w:t xml:space="preserve">deep learning </w:t>
      </w:r>
      <w:r w:rsidR="009479D3">
        <w:t>models and algorithms</w:t>
      </w:r>
      <w:r w:rsidR="00AA652D" w:rsidRPr="00AA652D">
        <w:t xml:space="preserve"> for </w:t>
      </w:r>
      <w:r w:rsidR="004B076D">
        <w:t>sustainable and safe operations of</w:t>
      </w:r>
      <w:r w:rsidR="00AA652D" w:rsidRPr="00AA652D">
        <w:t xml:space="preserve"> electric power systems</w:t>
      </w:r>
      <w:r w:rsidR="00AA652D">
        <w:t xml:space="preserve"> with </w:t>
      </w:r>
      <w:r w:rsidR="00620395" w:rsidRPr="00620395">
        <w:t>renewable energy resources</w:t>
      </w:r>
      <w:r w:rsidR="00AA652D">
        <w:t>;</w:t>
      </w:r>
      <w:r w:rsidR="001412C4">
        <w:t xml:space="preserve"> </w:t>
      </w:r>
      <w:r w:rsidR="002639F4" w:rsidRPr="002639F4">
        <w:t>(</w:t>
      </w:r>
      <w:r w:rsidR="00AA652D">
        <w:t>d</w:t>
      </w:r>
      <w:r w:rsidR="002639F4" w:rsidRPr="002639F4">
        <w:t xml:space="preserve">) </w:t>
      </w:r>
      <w:r w:rsidR="00674396">
        <w:t xml:space="preserve">multi-scale optimization </w:t>
      </w:r>
      <w:r w:rsidR="009479D3">
        <w:t xml:space="preserve">combined </w:t>
      </w:r>
      <w:r w:rsidR="00674396">
        <w:t>with</w:t>
      </w:r>
      <w:r w:rsidR="00674396" w:rsidRPr="00674396">
        <w:t xml:space="preserve"> machine learning</w:t>
      </w:r>
      <w:r w:rsidR="00674396">
        <w:t xml:space="preserve"> for </w:t>
      </w:r>
      <w:r w:rsidR="009479D3">
        <w:t xml:space="preserve">the </w:t>
      </w:r>
      <w:r w:rsidR="00F356A1">
        <w:t xml:space="preserve">design of </w:t>
      </w:r>
      <w:r w:rsidR="00CB158E">
        <w:t>100% renewable</w:t>
      </w:r>
      <w:r w:rsidR="00F356A1">
        <w:t xml:space="preserve"> energy systems </w:t>
      </w:r>
      <w:r w:rsidR="001412C4">
        <w:t>toward</w:t>
      </w:r>
      <w:r w:rsidR="00F356A1">
        <w:t xml:space="preserve"> carbon neutrality </w:t>
      </w:r>
      <w:r w:rsidR="00CB158E">
        <w:t>for</w:t>
      </w:r>
      <w:r w:rsidR="00F356A1">
        <w:t xml:space="preserve"> Cornell </w:t>
      </w:r>
      <w:r w:rsidR="00CB158E">
        <w:t xml:space="preserve">University </w:t>
      </w:r>
      <w:r w:rsidR="00F356A1">
        <w:t xml:space="preserve">campus </w:t>
      </w:r>
      <w:r w:rsidR="00CB158E">
        <w:t>and New York State</w:t>
      </w:r>
      <w:r w:rsidR="00BD36A8">
        <w:t xml:space="preserve">; and (e) </w:t>
      </w:r>
      <w:r w:rsidR="00402CAA">
        <w:t xml:space="preserve">climate implications of shifting </w:t>
      </w:r>
      <w:r w:rsidR="0090356C">
        <w:t xml:space="preserve">in-person </w:t>
      </w:r>
      <w:r w:rsidR="00402CAA">
        <w:t>events to online/hybrid format</w:t>
      </w:r>
      <w:r w:rsidR="002639F4" w:rsidRPr="002639F4">
        <w:t xml:space="preserve">. </w:t>
      </w:r>
      <w:r w:rsidR="00BF649E" w:rsidRPr="009757EA">
        <w:t xml:space="preserve">The presentation will conclude with a brief </w:t>
      </w:r>
      <w:r w:rsidR="00435959" w:rsidRPr="009757EA">
        <w:t>overview</w:t>
      </w:r>
      <w:r w:rsidR="00BF649E" w:rsidRPr="009757EA">
        <w:t xml:space="preserve"> of multi-scale applications of systems</w:t>
      </w:r>
      <w:r w:rsidR="00862621">
        <w:t xml:space="preserve"> analytics</w:t>
      </w:r>
      <w:r w:rsidR="00BF649E" w:rsidRPr="009757EA">
        <w:t xml:space="preserve"> technologies and methods </w:t>
      </w:r>
      <w:r w:rsidR="0090356C">
        <w:t>on</w:t>
      </w:r>
      <w:r w:rsidR="00BF649E" w:rsidRPr="009757EA">
        <w:t xml:space="preserve"> perovskite photovoltaics,</w:t>
      </w:r>
      <w:r w:rsidR="002A5CCD">
        <w:t xml:space="preserve"> battery second-life,</w:t>
      </w:r>
      <w:r w:rsidR="00BF649E" w:rsidRPr="009757EA">
        <w:t xml:space="preserve"> shale gas, biofuels</w:t>
      </w:r>
      <w:r w:rsidR="00293E68">
        <w:t xml:space="preserve">, and </w:t>
      </w:r>
      <w:r w:rsidR="009479D3">
        <w:t>CO</w:t>
      </w:r>
      <w:r w:rsidR="009479D3" w:rsidRPr="009479D3">
        <w:rPr>
          <w:vertAlign w:val="subscript"/>
        </w:rPr>
        <w:t>2</w:t>
      </w:r>
      <w:r w:rsidR="009479D3">
        <w:t xml:space="preserve"> utilization that </w:t>
      </w:r>
      <w:r w:rsidR="00293E68">
        <w:t>rang</w:t>
      </w:r>
      <w:r w:rsidR="009479D3">
        <w:t>e</w:t>
      </w:r>
      <w:r w:rsidR="00293E68">
        <w:t xml:space="preserve"> from molecular and materials systems to </w:t>
      </w:r>
      <w:r w:rsidR="0090356C" w:rsidRPr="0090356C">
        <w:t>macro-scale systems</w:t>
      </w:r>
      <w:r w:rsidR="0090356C">
        <w:t>,</w:t>
      </w:r>
      <w:r w:rsidR="0090356C" w:rsidRPr="0090356C">
        <w:t xml:space="preserve"> including</w:t>
      </w:r>
      <w:r w:rsidR="0090356C">
        <w:t xml:space="preserve"> </w:t>
      </w:r>
      <w:r w:rsidR="00293E68">
        <w:t>devices</w:t>
      </w:r>
      <w:r w:rsidR="00103EC1">
        <w:t>,</w:t>
      </w:r>
      <w:r w:rsidR="0090356C">
        <w:t xml:space="preserve"> manufacturing processes,</w:t>
      </w:r>
      <w:r w:rsidR="00103EC1">
        <w:t xml:space="preserve"> </w:t>
      </w:r>
      <w:r w:rsidR="00BF649E" w:rsidRPr="009757EA">
        <w:t>infrastructure</w:t>
      </w:r>
      <w:r w:rsidR="00293E68">
        <w:t>,</w:t>
      </w:r>
      <w:r w:rsidR="00BF649E" w:rsidRPr="009757EA">
        <w:t xml:space="preserve"> and global </w:t>
      </w:r>
      <w:r w:rsidR="009479D3">
        <w:t>climate change</w:t>
      </w:r>
      <w:r w:rsidR="00BF649E" w:rsidRPr="009757EA">
        <w:t>.</w:t>
      </w:r>
    </w:p>
    <w:p w14:paraId="37D30BC7" w14:textId="77777777" w:rsidR="00674396" w:rsidRDefault="00674396" w:rsidP="00BF649E"/>
    <w:p w14:paraId="3677B03A" w14:textId="77777777" w:rsidR="00674396" w:rsidRPr="00110424" w:rsidRDefault="00110424" w:rsidP="00674396">
      <w:r w:rsidRPr="00110424">
        <w:t>R</w:t>
      </w:r>
      <w:r w:rsidR="00674396" w:rsidRPr="00110424">
        <w:t xml:space="preserve">elevant </w:t>
      </w:r>
      <w:r w:rsidRPr="00110424">
        <w:t xml:space="preserve">research </w:t>
      </w:r>
      <w:r w:rsidR="00674396" w:rsidRPr="00110424">
        <w:t>news:</w:t>
      </w:r>
    </w:p>
    <w:p w14:paraId="28B0803B" w14:textId="77777777" w:rsidR="00074CCB" w:rsidRDefault="00652B07" w:rsidP="00074CCB">
      <w:hyperlink r:id="rId4" w:history="1">
        <w:r w:rsidR="00074CCB" w:rsidRPr="00CD6812">
          <w:rPr>
            <w:rStyle w:val="Hyperlink"/>
          </w:rPr>
          <w:t>https://news.cornell.edu/stories/2021/12/shifting-meetings-conventions-online-curbs-climate-change</w:t>
        </w:r>
      </w:hyperlink>
    </w:p>
    <w:p w14:paraId="16342523" w14:textId="77777777" w:rsidR="00674396" w:rsidRDefault="00652B07" w:rsidP="00674396">
      <w:hyperlink r:id="rId5" w:history="1">
        <w:r w:rsidR="00674396" w:rsidRPr="00CD6812">
          <w:rPr>
            <w:rStyle w:val="Hyperlink"/>
          </w:rPr>
          <w:t>https://news.cornell.edu/stories/2020/10/nsf-grant-fund-research-microcleaners-waterways</w:t>
        </w:r>
      </w:hyperlink>
    </w:p>
    <w:p w14:paraId="6981710D" w14:textId="77777777" w:rsidR="00674396" w:rsidRDefault="00652B07" w:rsidP="00674396">
      <w:hyperlink r:id="rId6" w:history="1">
        <w:r w:rsidR="00674396" w:rsidRPr="00CD6812">
          <w:rPr>
            <w:rStyle w:val="Hyperlink"/>
          </w:rPr>
          <w:t>https://news.cornell.edu/stories/2021/06/recycling-next-generation-solar-panels-fosters-green-planet</w:t>
        </w:r>
      </w:hyperlink>
    </w:p>
    <w:p w14:paraId="25DAE88D" w14:textId="77777777" w:rsidR="00674396" w:rsidRDefault="00652B07" w:rsidP="00674396">
      <w:hyperlink r:id="rId7" w:history="1">
        <w:r w:rsidR="00674396" w:rsidRPr="00CD6812">
          <w:rPr>
            <w:rStyle w:val="Hyperlink"/>
          </w:rPr>
          <w:t>https://news.cornell.edu/stories/2021/09/tying-quantum-computing-ai-prompts-smarter-power-grid</w:t>
        </w:r>
      </w:hyperlink>
    </w:p>
    <w:p w14:paraId="5A18211E" w14:textId="77777777" w:rsidR="00674396" w:rsidRDefault="00652B07" w:rsidP="00674396">
      <w:hyperlink r:id="rId8" w:history="1">
        <w:r w:rsidR="00674396" w:rsidRPr="00CD6812">
          <w:rPr>
            <w:rStyle w:val="Hyperlink"/>
          </w:rPr>
          <w:t>https://news.cornell.edu/stories/2021/11/study-provides-keys-managing-influx-ev-batteries</w:t>
        </w:r>
      </w:hyperlink>
    </w:p>
    <w:p w14:paraId="6ABB6911" w14:textId="77777777" w:rsidR="00674396" w:rsidRDefault="00652B07" w:rsidP="00674396">
      <w:hyperlink r:id="rId9" w:history="1">
        <w:r w:rsidR="00674396" w:rsidRPr="00CD6812">
          <w:rPr>
            <w:rStyle w:val="Hyperlink"/>
          </w:rPr>
          <w:t>https://news.cornell.edu/stories/2022/02/ai-tool-could-help-plan-nyss-transition-clean-electrical-power</w:t>
        </w:r>
      </w:hyperlink>
    </w:p>
    <w:p w14:paraId="32BAA3F8" w14:textId="77777777" w:rsidR="00674396" w:rsidRDefault="00652B07" w:rsidP="00674396">
      <w:hyperlink r:id="rId10" w:history="1">
        <w:r w:rsidR="00674396" w:rsidRPr="00CD6812">
          <w:rPr>
            <w:rStyle w:val="Hyperlink"/>
          </w:rPr>
          <w:t>https://news.cornell.edu/stories/2022/01/engineers-propose-greener-recycling-medical-ppe-waste</w:t>
        </w:r>
      </w:hyperlink>
    </w:p>
    <w:p w14:paraId="3D311F0F" w14:textId="77777777" w:rsidR="00674396" w:rsidRDefault="00652B07" w:rsidP="00BF649E">
      <w:hyperlink r:id="rId11" w:history="1">
        <w:r w:rsidR="00674396" w:rsidRPr="00CD6812">
          <w:rPr>
            <w:rStyle w:val="Hyperlink"/>
          </w:rPr>
          <w:t>https://news.cornell.edu/stories/2020/07/perovskite-mineral-supports-solar-energy-sustainability</w:t>
        </w:r>
      </w:hyperlink>
    </w:p>
    <w:p w14:paraId="2081649C" w14:textId="77777777" w:rsidR="00674396" w:rsidRDefault="00652B07" w:rsidP="00BF649E">
      <w:hyperlink r:id="rId12" w:history="1">
        <w:r w:rsidR="00674396" w:rsidRPr="00CD6812">
          <w:rPr>
            <w:rStyle w:val="Hyperlink"/>
          </w:rPr>
          <w:t>https://news.cornell.edu/stories/2019/07/smart-irrigation-model-predicts-rainfall-conserve-water</w:t>
        </w:r>
      </w:hyperlink>
    </w:p>
    <w:p w14:paraId="1EFD6634" w14:textId="77777777" w:rsidR="00674396" w:rsidRDefault="00652B07" w:rsidP="00BF649E">
      <w:pPr>
        <w:rPr>
          <w:rStyle w:val="Hyperlink"/>
        </w:rPr>
      </w:pPr>
      <w:hyperlink r:id="rId13" w:history="1">
        <w:r w:rsidR="00674396" w:rsidRPr="00CD6812">
          <w:rPr>
            <w:rStyle w:val="Hyperlink"/>
          </w:rPr>
          <w:t>https://news.cornell.edu/stories/2019/02/conserve-energy-ai-clears-cloudy-forecasts</w:t>
        </w:r>
      </w:hyperlink>
    </w:p>
    <w:p w14:paraId="7A468ED6" w14:textId="77777777" w:rsidR="00017B51" w:rsidRDefault="00652B07" w:rsidP="00BF649E">
      <w:hyperlink r:id="rId14" w:history="1">
        <w:r w:rsidR="00017B51" w:rsidRPr="00344DE0">
          <w:rPr>
            <w:rStyle w:val="Hyperlink"/>
          </w:rPr>
          <w:t>https://news.cornell.edu/stories/2021/09/research-guides-future-plastic-waste-chemical-recycling</w:t>
        </w:r>
      </w:hyperlink>
    </w:p>
    <w:p w14:paraId="7FE29F8D" w14:textId="65BCDB72" w:rsidR="00674396" w:rsidRPr="00652B07" w:rsidRDefault="00652B07" w:rsidP="00BF649E">
      <w:pPr>
        <w:rPr>
          <w:lang w:val="el-GR"/>
        </w:rPr>
      </w:pPr>
      <w:r>
        <w:t>s</w:t>
      </w:r>
    </w:p>
    <w:sectPr w:rsidR="00674396" w:rsidRPr="00652B07" w:rsidSect="00EA228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I0tTA1NLYwNjUyNjVX0lEKTi0uzszPAykwNKwFAKXqSIMtAAAA"/>
  </w:docVars>
  <w:rsids>
    <w:rsidRoot w:val="00C307EF"/>
    <w:rsid w:val="00017465"/>
    <w:rsid w:val="00017B51"/>
    <w:rsid w:val="000239DB"/>
    <w:rsid w:val="0002437F"/>
    <w:rsid w:val="00024DEE"/>
    <w:rsid w:val="000257A3"/>
    <w:rsid w:val="00026E35"/>
    <w:rsid w:val="000276B4"/>
    <w:rsid w:val="00030F9F"/>
    <w:rsid w:val="00032A0C"/>
    <w:rsid w:val="00040567"/>
    <w:rsid w:val="00040CF6"/>
    <w:rsid w:val="00054373"/>
    <w:rsid w:val="000606B0"/>
    <w:rsid w:val="000624F6"/>
    <w:rsid w:val="00064AAB"/>
    <w:rsid w:val="000675E3"/>
    <w:rsid w:val="0007197E"/>
    <w:rsid w:val="00074CCB"/>
    <w:rsid w:val="00076C46"/>
    <w:rsid w:val="00082264"/>
    <w:rsid w:val="0009402D"/>
    <w:rsid w:val="000947A3"/>
    <w:rsid w:val="000969C1"/>
    <w:rsid w:val="000A770D"/>
    <w:rsid w:val="000B3ECD"/>
    <w:rsid w:val="000B4A0C"/>
    <w:rsid w:val="000C0E52"/>
    <w:rsid w:val="000E57EE"/>
    <w:rsid w:val="000F0915"/>
    <w:rsid w:val="000F64C6"/>
    <w:rsid w:val="000F64F4"/>
    <w:rsid w:val="00103BEA"/>
    <w:rsid w:val="00103EC1"/>
    <w:rsid w:val="00105CAF"/>
    <w:rsid w:val="00110424"/>
    <w:rsid w:val="0011298A"/>
    <w:rsid w:val="00124547"/>
    <w:rsid w:val="0013327D"/>
    <w:rsid w:val="001364C9"/>
    <w:rsid w:val="001412C4"/>
    <w:rsid w:val="001430DF"/>
    <w:rsid w:val="001531C3"/>
    <w:rsid w:val="001546FC"/>
    <w:rsid w:val="00154B2A"/>
    <w:rsid w:val="001633E6"/>
    <w:rsid w:val="0016590D"/>
    <w:rsid w:val="0017691C"/>
    <w:rsid w:val="00183092"/>
    <w:rsid w:val="001832C7"/>
    <w:rsid w:val="00184667"/>
    <w:rsid w:val="00185E2F"/>
    <w:rsid w:val="00186F6F"/>
    <w:rsid w:val="00191999"/>
    <w:rsid w:val="00192B0B"/>
    <w:rsid w:val="001A0212"/>
    <w:rsid w:val="001A25A0"/>
    <w:rsid w:val="001B107A"/>
    <w:rsid w:val="001B560B"/>
    <w:rsid w:val="001B5D80"/>
    <w:rsid w:val="001C219C"/>
    <w:rsid w:val="001C4FCD"/>
    <w:rsid w:val="001D114D"/>
    <w:rsid w:val="001D1D6F"/>
    <w:rsid w:val="001D505B"/>
    <w:rsid w:val="001D511C"/>
    <w:rsid w:val="001D7855"/>
    <w:rsid w:val="001F1152"/>
    <w:rsid w:val="001F1A3E"/>
    <w:rsid w:val="001F2D3F"/>
    <w:rsid w:val="001F6DDC"/>
    <w:rsid w:val="0021719E"/>
    <w:rsid w:val="00221C85"/>
    <w:rsid w:val="00221EC1"/>
    <w:rsid w:val="00254879"/>
    <w:rsid w:val="00255EE6"/>
    <w:rsid w:val="002639F4"/>
    <w:rsid w:val="00267779"/>
    <w:rsid w:val="002731C3"/>
    <w:rsid w:val="002745E0"/>
    <w:rsid w:val="002828B6"/>
    <w:rsid w:val="00282AE0"/>
    <w:rsid w:val="00284CC4"/>
    <w:rsid w:val="00286D98"/>
    <w:rsid w:val="00293E68"/>
    <w:rsid w:val="002A2EC9"/>
    <w:rsid w:val="002A416C"/>
    <w:rsid w:val="002A442F"/>
    <w:rsid w:val="002A5CCD"/>
    <w:rsid w:val="002B1135"/>
    <w:rsid w:val="002B20C4"/>
    <w:rsid w:val="002B2A05"/>
    <w:rsid w:val="002B7ADB"/>
    <w:rsid w:val="002C40C1"/>
    <w:rsid w:val="002C6A0A"/>
    <w:rsid w:val="002D083D"/>
    <w:rsid w:val="002D5AD9"/>
    <w:rsid w:val="002D7AD6"/>
    <w:rsid w:val="002E3980"/>
    <w:rsid w:val="002E4265"/>
    <w:rsid w:val="002F1B13"/>
    <w:rsid w:val="002F3B2D"/>
    <w:rsid w:val="00312A76"/>
    <w:rsid w:val="003140C3"/>
    <w:rsid w:val="00316D21"/>
    <w:rsid w:val="003212D8"/>
    <w:rsid w:val="0033006C"/>
    <w:rsid w:val="003349E7"/>
    <w:rsid w:val="00336660"/>
    <w:rsid w:val="0033710D"/>
    <w:rsid w:val="00344057"/>
    <w:rsid w:val="0034653B"/>
    <w:rsid w:val="00352339"/>
    <w:rsid w:val="00353F18"/>
    <w:rsid w:val="00364FEF"/>
    <w:rsid w:val="0038014F"/>
    <w:rsid w:val="00381A98"/>
    <w:rsid w:val="00386010"/>
    <w:rsid w:val="003865BE"/>
    <w:rsid w:val="00393072"/>
    <w:rsid w:val="00395912"/>
    <w:rsid w:val="0039668D"/>
    <w:rsid w:val="00396BCF"/>
    <w:rsid w:val="00397188"/>
    <w:rsid w:val="003A0707"/>
    <w:rsid w:val="003B13B4"/>
    <w:rsid w:val="003C06AD"/>
    <w:rsid w:val="003C2CA0"/>
    <w:rsid w:val="003C47FA"/>
    <w:rsid w:val="003C7201"/>
    <w:rsid w:val="003E11B8"/>
    <w:rsid w:val="003E3F75"/>
    <w:rsid w:val="003E63CA"/>
    <w:rsid w:val="003E69D2"/>
    <w:rsid w:val="003F37BE"/>
    <w:rsid w:val="00402CAA"/>
    <w:rsid w:val="00407024"/>
    <w:rsid w:val="00407876"/>
    <w:rsid w:val="0041264E"/>
    <w:rsid w:val="004134EC"/>
    <w:rsid w:val="00416046"/>
    <w:rsid w:val="00424883"/>
    <w:rsid w:val="0043167C"/>
    <w:rsid w:val="00435959"/>
    <w:rsid w:val="00444D98"/>
    <w:rsid w:val="004465E4"/>
    <w:rsid w:val="004502F2"/>
    <w:rsid w:val="00457DE8"/>
    <w:rsid w:val="00475F46"/>
    <w:rsid w:val="00476034"/>
    <w:rsid w:val="0048271A"/>
    <w:rsid w:val="00482F82"/>
    <w:rsid w:val="00493C5A"/>
    <w:rsid w:val="004A557B"/>
    <w:rsid w:val="004A5BEE"/>
    <w:rsid w:val="004B076D"/>
    <w:rsid w:val="004C2165"/>
    <w:rsid w:val="004C3143"/>
    <w:rsid w:val="004C31C8"/>
    <w:rsid w:val="004C737E"/>
    <w:rsid w:val="004D13EB"/>
    <w:rsid w:val="004D1E16"/>
    <w:rsid w:val="004D45E6"/>
    <w:rsid w:val="004E2FCF"/>
    <w:rsid w:val="004E63BF"/>
    <w:rsid w:val="004E6B71"/>
    <w:rsid w:val="004E7A88"/>
    <w:rsid w:val="00506D7D"/>
    <w:rsid w:val="005107AF"/>
    <w:rsid w:val="0051316C"/>
    <w:rsid w:val="00513D4B"/>
    <w:rsid w:val="0051756F"/>
    <w:rsid w:val="005422AA"/>
    <w:rsid w:val="00543815"/>
    <w:rsid w:val="005510F5"/>
    <w:rsid w:val="0056329C"/>
    <w:rsid w:val="00566178"/>
    <w:rsid w:val="00567EF9"/>
    <w:rsid w:val="005710A8"/>
    <w:rsid w:val="00574C5C"/>
    <w:rsid w:val="00575D70"/>
    <w:rsid w:val="00575E9D"/>
    <w:rsid w:val="00576AC5"/>
    <w:rsid w:val="005850C6"/>
    <w:rsid w:val="005A1686"/>
    <w:rsid w:val="005C4DBD"/>
    <w:rsid w:val="005D0D5A"/>
    <w:rsid w:val="005E2544"/>
    <w:rsid w:val="005F1B50"/>
    <w:rsid w:val="005F2BF0"/>
    <w:rsid w:val="005F41F9"/>
    <w:rsid w:val="006011E4"/>
    <w:rsid w:val="006062E2"/>
    <w:rsid w:val="00607047"/>
    <w:rsid w:val="00607F3D"/>
    <w:rsid w:val="00620395"/>
    <w:rsid w:val="00620EAC"/>
    <w:rsid w:val="00623084"/>
    <w:rsid w:val="0063700A"/>
    <w:rsid w:val="006372B8"/>
    <w:rsid w:val="00642486"/>
    <w:rsid w:val="0065087D"/>
    <w:rsid w:val="00651796"/>
    <w:rsid w:val="00652B07"/>
    <w:rsid w:val="00655E45"/>
    <w:rsid w:val="0066554E"/>
    <w:rsid w:val="006668EA"/>
    <w:rsid w:val="00674396"/>
    <w:rsid w:val="00675A00"/>
    <w:rsid w:val="006824AA"/>
    <w:rsid w:val="00687860"/>
    <w:rsid w:val="00691B4C"/>
    <w:rsid w:val="00692864"/>
    <w:rsid w:val="00695D12"/>
    <w:rsid w:val="0069775E"/>
    <w:rsid w:val="006A1853"/>
    <w:rsid w:val="006A4ADC"/>
    <w:rsid w:val="006B427C"/>
    <w:rsid w:val="006C0C20"/>
    <w:rsid w:val="006C2B46"/>
    <w:rsid w:val="006D6AF1"/>
    <w:rsid w:val="006D7FEB"/>
    <w:rsid w:val="006E711B"/>
    <w:rsid w:val="00700C7E"/>
    <w:rsid w:val="007047E4"/>
    <w:rsid w:val="00714762"/>
    <w:rsid w:val="00733DF2"/>
    <w:rsid w:val="00734968"/>
    <w:rsid w:val="00740A62"/>
    <w:rsid w:val="007539BA"/>
    <w:rsid w:val="00761AFC"/>
    <w:rsid w:val="00762239"/>
    <w:rsid w:val="00762646"/>
    <w:rsid w:val="00766DB1"/>
    <w:rsid w:val="00777668"/>
    <w:rsid w:val="00786F15"/>
    <w:rsid w:val="00794616"/>
    <w:rsid w:val="00796D7F"/>
    <w:rsid w:val="007A763D"/>
    <w:rsid w:val="007D20E7"/>
    <w:rsid w:val="007D4968"/>
    <w:rsid w:val="007E67B8"/>
    <w:rsid w:val="007E7243"/>
    <w:rsid w:val="007F2BDD"/>
    <w:rsid w:val="007F483E"/>
    <w:rsid w:val="008018E7"/>
    <w:rsid w:val="008046B5"/>
    <w:rsid w:val="00824FAB"/>
    <w:rsid w:val="00827EE1"/>
    <w:rsid w:val="00831EE7"/>
    <w:rsid w:val="00837F5D"/>
    <w:rsid w:val="00841935"/>
    <w:rsid w:val="008573C3"/>
    <w:rsid w:val="00862621"/>
    <w:rsid w:val="00870F92"/>
    <w:rsid w:val="00872DF4"/>
    <w:rsid w:val="00877194"/>
    <w:rsid w:val="008841AA"/>
    <w:rsid w:val="00895915"/>
    <w:rsid w:val="008959FF"/>
    <w:rsid w:val="008B08DF"/>
    <w:rsid w:val="008B0A53"/>
    <w:rsid w:val="008B2B36"/>
    <w:rsid w:val="008C58F9"/>
    <w:rsid w:val="008D26A3"/>
    <w:rsid w:val="008D3A2F"/>
    <w:rsid w:val="008D6E01"/>
    <w:rsid w:val="008E4A99"/>
    <w:rsid w:val="008F1D99"/>
    <w:rsid w:val="008F5AD4"/>
    <w:rsid w:val="008F7713"/>
    <w:rsid w:val="008F778A"/>
    <w:rsid w:val="00901B35"/>
    <w:rsid w:val="0090356C"/>
    <w:rsid w:val="00907776"/>
    <w:rsid w:val="0090780C"/>
    <w:rsid w:val="009100AC"/>
    <w:rsid w:val="00910D1C"/>
    <w:rsid w:val="00921D1D"/>
    <w:rsid w:val="009260C0"/>
    <w:rsid w:val="00930F83"/>
    <w:rsid w:val="0094537D"/>
    <w:rsid w:val="009479D3"/>
    <w:rsid w:val="00951B68"/>
    <w:rsid w:val="00961186"/>
    <w:rsid w:val="00963349"/>
    <w:rsid w:val="009757EA"/>
    <w:rsid w:val="00981217"/>
    <w:rsid w:val="00987572"/>
    <w:rsid w:val="0099014C"/>
    <w:rsid w:val="00995915"/>
    <w:rsid w:val="00995E44"/>
    <w:rsid w:val="009A4857"/>
    <w:rsid w:val="009A48A7"/>
    <w:rsid w:val="009A5069"/>
    <w:rsid w:val="009A7A04"/>
    <w:rsid w:val="009B2FE6"/>
    <w:rsid w:val="009B71EE"/>
    <w:rsid w:val="009C5C77"/>
    <w:rsid w:val="009D1FA8"/>
    <w:rsid w:val="009D6394"/>
    <w:rsid w:val="009F0042"/>
    <w:rsid w:val="009F53C0"/>
    <w:rsid w:val="00A03F91"/>
    <w:rsid w:val="00A07C00"/>
    <w:rsid w:val="00A11AF9"/>
    <w:rsid w:val="00A12AF8"/>
    <w:rsid w:val="00A16490"/>
    <w:rsid w:val="00A24863"/>
    <w:rsid w:val="00A272FE"/>
    <w:rsid w:val="00A3491B"/>
    <w:rsid w:val="00A51FA0"/>
    <w:rsid w:val="00A61E63"/>
    <w:rsid w:val="00A63C01"/>
    <w:rsid w:val="00A67811"/>
    <w:rsid w:val="00A70883"/>
    <w:rsid w:val="00A74BEB"/>
    <w:rsid w:val="00A85972"/>
    <w:rsid w:val="00A91DF6"/>
    <w:rsid w:val="00AA418F"/>
    <w:rsid w:val="00AA652D"/>
    <w:rsid w:val="00AB110C"/>
    <w:rsid w:val="00AB7A67"/>
    <w:rsid w:val="00AC118E"/>
    <w:rsid w:val="00AC28A2"/>
    <w:rsid w:val="00AF65F4"/>
    <w:rsid w:val="00B029AC"/>
    <w:rsid w:val="00B0430F"/>
    <w:rsid w:val="00B052C0"/>
    <w:rsid w:val="00B114CD"/>
    <w:rsid w:val="00B11C66"/>
    <w:rsid w:val="00B127FE"/>
    <w:rsid w:val="00B16B57"/>
    <w:rsid w:val="00B365F7"/>
    <w:rsid w:val="00B41A38"/>
    <w:rsid w:val="00B54F15"/>
    <w:rsid w:val="00B55329"/>
    <w:rsid w:val="00B6186A"/>
    <w:rsid w:val="00B662CE"/>
    <w:rsid w:val="00B70795"/>
    <w:rsid w:val="00B71E53"/>
    <w:rsid w:val="00B80CC8"/>
    <w:rsid w:val="00B83D27"/>
    <w:rsid w:val="00B853BF"/>
    <w:rsid w:val="00B91B1B"/>
    <w:rsid w:val="00BA4791"/>
    <w:rsid w:val="00BB4BC2"/>
    <w:rsid w:val="00BD36A8"/>
    <w:rsid w:val="00BE2AE8"/>
    <w:rsid w:val="00BE660C"/>
    <w:rsid w:val="00BF24A9"/>
    <w:rsid w:val="00BF649E"/>
    <w:rsid w:val="00BF6A46"/>
    <w:rsid w:val="00C01DE3"/>
    <w:rsid w:val="00C03C16"/>
    <w:rsid w:val="00C10530"/>
    <w:rsid w:val="00C11921"/>
    <w:rsid w:val="00C13B15"/>
    <w:rsid w:val="00C25D5B"/>
    <w:rsid w:val="00C307EF"/>
    <w:rsid w:val="00C30D52"/>
    <w:rsid w:val="00C362E1"/>
    <w:rsid w:val="00C376BE"/>
    <w:rsid w:val="00C37D5D"/>
    <w:rsid w:val="00C41314"/>
    <w:rsid w:val="00C57DF9"/>
    <w:rsid w:val="00C64583"/>
    <w:rsid w:val="00C71B81"/>
    <w:rsid w:val="00C76324"/>
    <w:rsid w:val="00C8045C"/>
    <w:rsid w:val="00C84299"/>
    <w:rsid w:val="00C85655"/>
    <w:rsid w:val="00C925AD"/>
    <w:rsid w:val="00C96FBF"/>
    <w:rsid w:val="00CA6F0E"/>
    <w:rsid w:val="00CB158E"/>
    <w:rsid w:val="00CB3C74"/>
    <w:rsid w:val="00CB7446"/>
    <w:rsid w:val="00CB77DB"/>
    <w:rsid w:val="00CC2802"/>
    <w:rsid w:val="00CD09C8"/>
    <w:rsid w:val="00CD251D"/>
    <w:rsid w:val="00CD7CA3"/>
    <w:rsid w:val="00CE230C"/>
    <w:rsid w:val="00CF70EE"/>
    <w:rsid w:val="00D00F63"/>
    <w:rsid w:val="00D23498"/>
    <w:rsid w:val="00D2790E"/>
    <w:rsid w:val="00D37203"/>
    <w:rsid w:val="00D42F0D"/>
    <w:rsid w:val="00D53D2F"/>
    <w:rsid w:val="00D63E05"/>
    <w:rsid w:val="00D65D1C"/>
    <w:rsid w:val="00D672C7"/>
    <w:rsid w:val="00D75465"/>
    <w:rsid w:val="00D76385"/>
    <w:rsid w:val="00D7697B"/>
    <w:rsid w:val="00D804DB"/>
    <w:rsid w:val="00D85244"/>
    <w:rsid w:val="00D95E8D"/>
    <w:rsid w:val="00D95FF1"/>
    <w:rsid w:val="00DB1B97"/>
    <w:rsid w:val="00DB4768"/>
    <w:rsid w:val="00DB75E1"/>
    <w:rsid w:val="00DC032F"/>
    <w:rsid w:val="00DC0362"/>
    <w:rsid w:val="00DC36D9"/>
    <w:rsid w:val="00DC4AAF"/>
    <w:rsid w:val="00DD624E"/>
    <w:rsid w:val="00DF02DE"/>
    <w:rsid w:val="00E06143"/>
    <w:rsid w:val="00E11D31"/>
    <w:rsid w:val="00E3241D"/>
    <w:rsid w:val="00E32F87"/>
    <w:rsid w:val="00E34B90"/>
    <w:rsid w:val="00E44837"/>
    <w:rsid w:val="00E45A75"/>
    <w:rsid w:val="00E60126"/>
    <w:rsid w:val="00E66F12"/>
    <w:rsid w:val="00E73612"/>
    <w:rsid w:val="00E76777"/>
    <w:rsid w:val="00E80E7D"/>
    <w:rsid w:val="00E83775"/>
    <w:rsid w:val="00E9053A"/>
    <w:rsid w:val="00E94A14"/>
    <w:rsid w:val="00E95399"/>
    <w:rsid w:val="00EA190D"/>
    <w:rsid w:val="00EA228E"/>
    <w:rsid w:val="00EA2477"/>
    <w:rsid w:val="00EA33E8"/>
    <w:rsid w:val="00EA7A49"/>
    <w:rsid w:val="00EB3D38"/>
    <w:rsid w:val="00EB7F46"/>
    <w:rsid w:val="00EC02CD"/>
    <w:rsid w:val="00EC217A"/>
    <w:rsid w:val="00EC2454"/>
    <w:rsid w:val="00ED2D59"/>
    <w:rsid w:val="00EE222E"/>
    <w:rsid w:val="00EE24D1"/>
    <w:rsid w:val="00EE6029"/>
    <w:rsid w:val="00EF2F0B"/>
    <w:rsid w:val="00EF55D0"/>
    <w:rsid w:val="00F0541C"/>
    <w:rsid w:val="00F10E50"/>
    <w:rsid w:val="00F17C4D"/>
    <w:rsid w:val="00F20B92"/>
    <w:rsid w:val="00F20FB7"/>
    <w:rsid w:val="00F22E7E"/>
    <w:rsid w:val="00F34E83"/>
    <w:rsid w:val="00F356A1"/>
    <w:rsid w:val="00F35F0E"/>
    <w:rsid w:val="00F410AE"/>
    <w:rsid w:val="00F43568"/>
    <w:rsid w:val="00F56A92"/>
    <w:rsid w:val="00F60DBE"/>
    <w:rsid w:val="00F620D8"/>
    <w:rsid w:val="00F6653F"/>
    <w:rsid w:val="00F70055"/>
    <w:rsid w:val="00F702FA"/>
    <w:rsid w:val="00F81BC9"/>
    <w:rsid w:val="00F9524C"/>
    <w:rsid w:val="00FA29DC"/>
    <w:rsid w:val="00FB6C85"/>
    <w:rsid w:val="00FB7FFB"/>
    <w:rsid w:val="00FD2338"/>
    <w:rsid w:val="00FD2D21"/>
    <w:rsid w:val="00FD49B6"/>
    <w:rsid w:val="00FD7084"/>
    <w:rsid w:val="00FE2D14"/>
    <w:rsid w:val="00FF2E90"/>
    <w:rsid w:val="00FF4349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2363"/>
  <w15:docId w15:val="{552C7F05-0E05-4BC7-8F65-E620C637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243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7243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1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5A0"/>
    <w:pPr>
      <w:spacing w:after="0" w:line="240" w:lineRule="auto"/>
      <w:jc w:val="both"/>
    </w:pPr>
    <w:rPr>
      <w:rFonts w:ascii="Times New Roman" w:hAnsi="Times New Roman"/>
      <w:sz w:val="12"/>
    </w:rPr>
  </w:style>
  <w:style w:type="paragraph" w:styleId="Title">
    <w:name w:val="Title"/>
    <w:basedOn w:val="Normal"/>
    <w:next w:val="Normal"/>
    <w:link w:val="TitleChar"/>
    <w:uiPriority w:val="10"/>
    <w:qFormat/>
    <w:rsid w:val="007E7243"/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243"/>
    <w:rPr>
      <w:rFonts w:ascii="Times New Roman" w:eastAsiaTheme="majorEastAsia" w:hAnsi="Times New Roman" w:cstheme="majorBidi"/>
      <w:b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E724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7243"/>
    <w:rPr>
      <w:rFonts w:ascii="Times New Roman" w:eastAsiaTheme="majorEastAsia" w:hAnsi="Times New Roman" w:cstheme="majorBidi"/>
      <w:b/>
      <w:sz w:val="28"/>
      <w:szCs w:val="26"/>
    </w:rPr>
  </w:style>
  <w:style w:type="character" w:styleId="IntenseEmphasis">
    <w:name w:val="Intense Emphasis"/>
    <w:basedOn w:val="DefaultParagraphFont"/>
    <w:uiPriority w:val="21"/>
    <w:qFormat/>
    <w:rsid w:val="001A25A0"/>
    <w:rPr>
      <w:rFonts w:ascii="Times New Roman" w:hAnsi="Times New Roman"/>
      <w:i/>
      <w:iCs/>
      <w:color w:val="auto"/>
    </w:rPr>
  </w:style>
  <w:style w:type="paragraph" w:customStyle="1" w:styleId="Figurecaption">
    <w:name w:val="Figure caption"/>
    <w:basedOn w:val="Normal"/>
    <w:next w:val="Normal"/>
    <w:qFormat/>
    <w:rsid w:val="00C84299"/>
    <w:pPr>
      <w:spacing w:after="60"/>
    </w:pPr>
    <w:rPr>
      <w:rFonts w:eastAsia="SimSun"/>
      <w:sz w:val="20"/>
      <w:szCs w:val="22"/>
      <w:lang w:eastAsia="zh-CN"/>
    </w:rPr>
  </w:style>
  <w:style w:type="character" w:styleId="Hyperlink">
    <w:name w:val="Hyperlink"/>
    <w:basedOn w:val="DefaultParagraphFont"/>
    <w:unhideWhenUsed/>
    <w:rsid w:val="006977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A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75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21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B74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43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4C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05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8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74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28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4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cornell.edu/stories/2021/11/study-provides-keys-managing-influx-ev-batteries" TargetMode="External"/><Relationship Id="rId13" Type="http://schemas.openxmlformats.org/officeDocument/2006/relationships/hyperlink" Target="https://news.cornell.edu/stories/2019/02/conserve-energy-ai-clears-cloudy-forecas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s.cornell.edu/stories/2021/09/tying-quantum-computing-ai-prompts-smarter-power-grid" TargetMode="External"/><Relationship Id="rId12" Type="http://schemas.openxmlformats.org/officeDocument/2006/relationships/hyperlink" Target="https://news.cornell.edu/stories/2019/07/smart-irrigation-model-predicts-rainfall-conserve-wate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ews.cornell.edu/stories/2021/06/recycling-next-generation-solar-panels-fosters-green-planet" TargetMode="External"/><Relationship Id="rId11" Type="http://schemas.openxmlformats.org/officeDocument/2006/relationships/hyperlink" Target="https://news.cornell.edu/stories/2020/07/perovskite-mineral-supports-solar-energy-sustainability" TargetMode="External"/><Relationship Id="rId5" Type="http://schemas.openxmlformats.org/officeDocument/2006/relationships/hyperlink" Target="https://news.cornell.edu/stories/2020/10/nsf-grant-fund-research-microcleaners-waterway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ews.cornell.edu/stories/2022/01/engineers-propose-greener-recycling-medical-ppe-waste" TargetMode="External"/><Relationship Id="rId4" Type="http://schemas.openxmlformats.org/officeDocument/2006/relationships/hyperlink" Target="https://news.cornell.edu/stories/2021/12/shifting-meetings-conventions-online-curbs-climate-change" TargetMode="External"/><Relationship Id="rId9" Type="http://schemas.openxmlformats.org/officeDocument/2006/relationships/hyperlink" Target="https://news.cornell.edu/stories/2022/02/ai-tool-could-help-plan-nyss-transition-clean-electrical-power" TargetMode="External"/><Relationship Id="rId14" Type="http://schemas.openxmlformats.org/officeDocument/2006/relationships/hyperlink" Target="https://news.cornell.edu/stories/2021/09/research-guides-future-plastic-waste-chemical-recyc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</dc:creator>
  <cp:lastModifiedBy>Santas Konstantinos</cp:lastModifiedBy>
  <cp:revision>5</cp:revision>
  <cp:lastPrinted>2015-03-02T20:03:00Z</cp:lastPrinted>
  <dcterms:created xsi:type="dcterms:W3CDTF">2022-04-04T12:06:00Z</dcterms:created>
  <dcterms:modified xsi:type="dcterms:W3CDTF">2022-04-06T08:20:00Z</dcterms:modified>
</cp:coreProperties>
</file>