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F5928" w14:textId="77777777" w:rsidR="00C04EBD" w:rsidRPr="00F15861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 w:val="20"/>
          <w:szCs w:val="20"/>
          <w:lang w:val="el-GR"/>
        </w:rPr>
      </w:pPr>
    </w:p>
    <w:p w14:paraId="058C46DA" w14:textId="7C351842" w:rsidR="00257888" w:rsidRPr="000E7BB3" w:rsidRDefault="00AD31C2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>CATALYTIC PERFORMANCE AND COKING RESISTANCE OF MODIFIED Ni</w:t>
      </w:r>
      <w:r w:rsidR="005F30E2" w:rsidRPr="00F51A6A">
        <w:rPr>
          <w:rStyle w:val="hps"/>
          <w:rFonts w:cs="Times New Roman"/>
          <w:b/>
          <w:szCs w:val="24"/>
          <w:lang w:val="en-US"/>
        </w:rPr>
        <w:t>/</w:t>
      </w:r>
      <w:r w:rsidR="005F30E2">
        <w:rPr>
          <w:rStyle w:val="hps"/>
          <w:rFonts w:cs="Times New Roman"/>
          <w:b/>
          <w:szCs w:val="24"/>
          <w:lang w:val="en-US"/>
        </w:rPr>
        <w:t>GDC ELECTRO-CATALYSTS</w:t>
      </w:r>
      <w:r>
        <w:rPr>
          <w:rStyle w:val="hps"/>
          <w:rFonts w:cs="Times New Roman"/>
          <w:b/>
          <w:szCs w:val="24"/>
          <w:lang w:val="en-US"/>
        </w:rPr>
        <w:t xml:space="preserve"> FOR BIOGAS FUELED SOFCs</w:t>
      </w:r>
    </w:p>
    <w:p w14:paraId="7186BB36" w14:textId="77777777" w:rsidR="002937B1" w:rsidRPr="00902881" w:rsidRDefault="002937B1" w:rsidP="00902881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after="0" w:line="240" w:lineRule="auto"/>
        <w:ind w:right="425"/>
        <w:jc w:val="center"/>
        <w:rPr>
          <w:rFonts w:eastAsia="Times New Roman" w:cs="Times New Roman"/>
          <w:b/>
          <w:caps/>
          <w:color w:val="auto"/>
          <w:sz w:val="20"/>
          <w:szCs w:val="20"/>
          <w:lang w:val="en-US" w:eastAsia="el-GR"/>
        </w:rPr>
      </w:pPr>
    </w:p>
    <w:p w14:paraId="58C8F24A" w14:textId="51F81F5E" w:rsidR="00257888" w:rsidRPr="005F30E2" w:rsidRDefault="00DB4A1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>E</w:t>
      </w:r>
      <w:r w:rsidR="00257888" w:rsidRPr="000E7BB3">
        <w:rPr>
          <w:rStyle w:val="hps"/>
          <w:rFonts w:cs="Times New Roman"/>
          <w:b/>
          <w:szCs w:val="24"/>
          <w:lang w:val="en-US"/>
        </w:rPr>
        <w:t xml:space="preserve">. </w:t>
      </w:r>
      <w:r>
        <w:rPr>
          <w:rStyle w:val="hps"/>
          <w:rFonts w:cs="Times New Roman"/>
          <w:b/>
          <w:szCs w:val="24"/>
          <w:lang w:val="en-US"/>
        </w:rPr>
        <w:t>Ioannidou</w:t>
      </w:r>
      <w:r w:rsidR="00F15861">
        <w:rPr>
          <w:rStyle w:val="hps"/>
          <w:rFonts w:cs="Times New Roman"/>
          <w:b/>
          <w:szCs w:val="24"/>
          <w:vertAlign w:val="superscript"/>
          <w:lang w:val="en-US"/>
        </w:rPr>
        <w:t>1</w:t>
      </w:r>
      <w:r w:rsidR="0092315D">
        <w:rPr>
          <w:rStyle w:val="hps"/>
          <w:rFonts w:cs="Times New Roman"/>
          <w:b/>
          <w:szCs w:val="24"/>
          <w:vertAlign w:val="superscript"/>
          <w:lang w:val="en-US"/>
        </w:rPr>
        <w:t>*</w:t>
      </w:r>
      <w:r w:rsidR="005F30E2">
        <w:rPr>
          <w:rStyle w:val="hps"/>
          <w:rFonts w:cs="Times New Roman"/>
          <w:b/>
          <w:szCs w:val="24"/>
          <w:lang w:val="en-US"/>
        </w:rPr>
        <w:t>,</w:t>
      </w:r>
      <w:r w:rsidR="00902881">
        <w:rPr>
          <w:rStyle w:val="hps"/>
          <w:rFonts w:cs="Times New Roman"/>
          <w:b/>
          <w:szCs w:val="24"/>
          <w:lang w:val="en-US"/>
        </w:rPr>
        <w:t xml:space="preserve"> </w:t>
      </w:r>
      <w:r w:rsidR="00F51A6A">
        <w:rPr>
          <w:rStyle w:val="hps"/>
          <w:rFonts w:cs="Times New Roman"/>
          <w:b/>
          <w:szCs w:val="24"/>
          <w:lang w:val="en-US"/>
        </w:rPr>
        <w:t>F. Zaravelis</w:t>
      </w:r>
      <w:r w:rsidR="00F51A6A" w:rsidRPr="00F51A6A">
        <w:rPr>
          <w:rStyle w:val="hps"/>
          <w:rFonts w:cs="Times New Roman"/>
          <w:b/>
          <w:szCs w:val="24"/>
          <w:vertAlign w:val="superscript"/>
          <w:lang w:val="en-US"/>
        </w:rPr>
        <w:t>1,2</w:t>
      </w:r>
      <w:r w:rsidR="00F51A6A">
        <w:rPr>
          <w:rStyle w:val="hps"/>
          <w:rFonts w:cs="Times New Roman"/>
          <w:b/>
          <w:szCs w:val="24"/>
          <w:lang w:val="en-US"/>
        </w:rPr>
        <w:t xml:space="preserve">, </w:t>
      </w:r>
      <w:r w:rsidR="00902881">
        <w:rPr>
          <w:rStyle w:val="hps"/>
          <w:rFonts w:cs="Times New Roman"/>
          <w:b/>
          <w:szCs w:val="24"/>
          <w:lang w:val="el-GR"/>
        </w:rPr>
        <w:t>Α</w:t>
      </w:r>
      <w:r w:rsidR="00902881" w:rsidRPr="00902881">
        <w:rPr>
          <w:rStyle w:val="hps"/>
          <w:rFonts w:cs="Times New Roman"/>
          <w:b/>
          <w:szCs w:val="24"/>
          <w:lang w:val="en-US"/>
        </w:rPr>
        <w:t xml:space="preserve">. </w:t>
      </w:r>
      <w:r w:rsidR="00F15861">
        <w:rPr>
          <w:rStyle w:val="hps"/>
          <w:rFonts w:cs="Times New Roman"/>
          <w:b/>
          <w:szCs w:val="24"/>
          <w:lang w:val="en-US"/>
        </w:rPr>
        <w:t>Tatakis</w:t>
      </w:r>
      <w:r w:rsidR="005F30E2">
        <w:rPr>
          <w:rStyle w:val="hps"/>
          <w:rFonts w:cs="Times New Roman"/>
          <w:b/>
          <w:szCs w:val="24"/>
          <w:vertAlign w:val="superscript"/>
          <w:lang w:val="en-US"/>
        </w:rPr>
        <w:t>1,2</w:t>
      </w:r>
      <w:r w:rsidR="005F30E2">
        <w:rPr>
          <w:rStyle w:val="hps"/>
          <w:rFonts w:cs="Times New Roman"/>
          <w:b/>
          <w:szCs w:val="24"/>
          <w:lang w:val="en-US"/>
        </w:rPr>
        <w:t>,</w:t>
      </w:r>
      <w:r w:rsidR="005F30E2" w:rsidRPr="005F30E2">
        <w:rPr>
          <w:rStyle w:val="hps"/>
          <w:rFonts w:cs="Times New Roman"/>
          <w:b/>
          <w:szCs w:val="24"/>
          <w:lang w:val="en-US"/>
        </w:rPr>
        <w:t xml:space="preserve"> </w:t>
      </w:r>
      <w:r w:rsidR="005F30E2">
        <w:rPr>
          <w:rStyle w:val="hps"/>
          <w:rFonts w:cs="Times New Roman"/>
          <w:b/>
          <w:szCs w:val="24"/>
          <w:lang w:val="en-US"/>
        </w:rPr>
        <w:t>A. Souvalioti</w:t>
      </w:r>
      <w:r w:rsidR="005F30E2">
        <w:rPr>
          <w:rStyle w:val="hps"/>
          <w:rFonts w:cs="Times New Roman"/>
          <w:b/>
          <w:szCs w:val="24"/>
          <w:vertAlign w:val="superscript"/>
          <w:lang w:val="en-US"/>
        </w:rPr>
        <w:t>1,2</w:t>
      </w:r>
      <w:r w:rsidR="005F30E2" w:rsidRPr="005F30E2">
        <w:rPr>
          <w:rStyle w:val="hps"/>
          <w:rFonts w:cs="Times New Roman"/>
          <w:b/>
          <w:szCs w:val="24"/>
          <w:lang w:val="en-US"/>
        </w:rPr>
        <w:t>,</w:t>
      </w:r>
      <w:r w:rsidR="00F15861">
        <w:rPr>
          <w:rStyle w:val="hps"/>
          <w:rFonts w:cs="Times New Roman"/>
          <w:b/>
          <w:szCs w:val="24"/>
          <w:lang w:val="en-US"/>
        </w:rPr>
        <w:t xml:space="preserve"> </w:t>
      </w:r>
      <w:r>
        <w:rPr>
          <w:rStyle w:val="hps"/>
          <w:rFonts w:cs="Times New Roman"/>
          <w:b/>
          <w:szCs w:val="24"/>
          <w:lang w:val="en-US"/>
        </w:rPr>
        <w:t>S</w:t>
      </w:r>
      <w:r w:rsidR="00406EAA" w:rsidRPr="000E7BB3">
        <w:rPr>
          <w:rStyle w:val="hps"/>
          <w:rFonts w:cs="Times New Roman"/>
          <w:b/>
          <w:szCs w:val="24"/>
          <w:lang w:val="en-US"/>
        </w:rPr>
        <w:t xml:space="preserve">. </w:t>
      </w:r>
      <w:r>
        <w:rPr>
          <w:rStyle w:val="hps"/>
          <w:rFonts w:cs="Times New Roman"/>
          <w:b/>
          <w:szCs w:val="24"/>
          <w:lang w:val="en-US"/>
        </w:rPr>
        <w:t>Neophytides</w:t>
      </w:r>
      <w:r w:rsidR="00902881">
        <w:rPr>
          <w:rStyle w:val="hps"/>
          <w:rFonts w:cs="Times New Roman"/>
          <w:b/>
          <w:szCs w:val="24"/>
          <w:vertAlign w:val="superscript"/>
          <w:lang w:val="en-US"/>
        </w:rPr>
        <w:t>1</w:t>
      </w:r>
      <w:r w:rsidR="00F15861">
        <w:rPr>
          <w:rStyle w:val="hps"/>
          <w:rFonts w:cs="Times New Roman"/>
          <w:b/>
          <w:szCs w:val="24"/>
          <w:vertAlign w:val="superscript"/>
          <w:lang w:val="en-US"/>
        </w:rPr>
        <w:t>*</w:t>
      </w:r>
      <w:r w:rsidR="005F30E2">
        <w:rPr>
          <w:rStyle w:val="hps"/>
          <w:rFonts w:cs="Times New Roman"/>
          <w:b/>
          <w:szCs w:val="24"/>
          <w:lang w:val="en-US"/>
        </w:rPr>
        <w:t>, D</w:t>
      </w:r>
      <w:r w:rsidR="005F30E2" w:rsidRPr="000E7BB3">
        <w:rPr>
          <w:rStyle w:val="hps"/>
          <w:rFonts w:cs="Times New Roman"/>
          <w:b/>
          <w:szCs w:val="24"/>
          <w:lang w:val="en-US"/>
        </w:rPr>
        <w:t>.</w:t>
      </w:r>
      <w:r w:rsidR="005F30E2">
        <w:rPr>
          <w:rStyle w:val="hps"/>
          <w:rFonts w:cs="Times New Roman"/>
          <w:b/>
          <w:szCs w:val="24"/>
          <w:lang w:val="en-US"/>
        </w:rPr>
        <w:t xml:space="preserve"> K.</w:t>
      </w:r>
      <w:r w:rsidR="005F30E2" w:rsidRPr="000E7BB3">
        <w:rPr>
          <w:rStyle w:val="hps"/>
          <w:rFonts w:cs="Times New Roman"/>
          <w:b/>
          <w:szCs w:val="24"/>
          <w:lang w:val="en-US"/>
        </w:rPr>
        <w:t xml:space="preserve"> </w:t>
      </w:r>
      <w:r w:rsidR="005F30E2">
        <w:rPr>
          <w:rStyle w:val="hps"/>
          <w:rFonts w:cs="Times New Roman"/>
          <w:b/>
          <w:szCs w:val="24"/>
          <w:lang w:val="en-US"/>
        </w:rPr>
        <w:t>Niakolas</w:t>
      </w:r>
      <w:r w:rsidR="005F30E2">
        <w:rPr>
          <w:rStyle w:val="hps"/>
          <w:rFonts w:cs="Times New Roman"/>
          <w:b/>
          <w:szCs w:val="24"/>
          <w:vertAlign w:val="superscript"/>
          <w:lang w:val="en-US"/>
        </w:rPr>
        <w:t>1*</w:t>
      </w:r>
    </w:p>
    <w:p w14:paraId="47C26658" w14:textId="3A5DBBEC" w:rsidR="00406EAA" w:rsidRDefault="00257888" w:rsidP="004614D8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  <w:lang w:val="en-US"/>
        </w:rPr>
      </w:pPr>
      <w:r w:rsidRPr="000E7BB3">
        <w:rPr>
          <w:rStyle w:val="hps"/>
          <w:rFonts w:cs="Times New Roman"/>
          <w:sz w:val="24"/>
          <w:szCs w:val="24"/>
          <w:vertAlign w:val="superscript"/>
          <w:lang w:val="en-US"/>
        </w:rPr>
        <w:t xml:space="preserve">1 </w:t>
      </w:r>
      <w:r w:rsidR="004614D8" w:rsidRPr="004614D8">
        <w:rPr>
          <w:rStyle w:val="hps"/>
          <w:rFonts w:cs="Times New Roman"/>
          <w:sz w:val="24"/>
          <w:szCs w:val="24"/>
          <w:lang w:val="en-US"/>
        </w:rPr>
        <w:t xml:space="preserve">Foundation for Research and Technology, Institute of Chemical </w:t>
      </w:r>
      <w:r w:rsidR="00404DAE">
        <w:rPr>
          <w:rStyle w:val="hps"/>
          <w:rFonts w:cs="Times New Roman"/>
          <w:sz w:val="24"/>
          <w:szCs w:val="24"/>
          <w:lang w:val="en-US"/>
        </w:rPr>
        <w:t>Engineering Sciences (FORTH/ICE</w:t>
      </w:r>
      <w:r w:rsidR="004614D8" w:rsidRPr="004614D8">
        <w:rPr>
          <w:rStyle w:val="hps"/>
          <w:rFonts w:cs="Times New Roman"/>
          <w:sz w:val="24"/>
          <w:szCs w:val="24"/>
          <w:lang w:val="en-US"/>
        </w:rPr>
        <w:t xml:space="preserve">HT), </w:t>
      </w:r>
      <w:proofErr w:type="spellStart"/>
      <w:r w:rsidR="004614D8" w:rsidRPr="004614D8">
        <w:rPr>
          <w:rStyle w:val="lrzxr"/>
          <w:sz w:val="24"/>
          <w:szCs w:val="24"/>
          <w:lang w:val="en-US"/>
        </w:rPr>
        <w:t>Stadiou</w:t>
      </w:r>
      <w:proofErr w:type="spellEnd"/>
      <w:r w:rsidR="004614D8" w:rsidRPr="004614D8">
        <w:rPr>
          <w:rStyle w:val="lrzxr"/>
          <w:sz w:val="24"/>
          <w:szCs w:val="24"/>
          <w:lang w:val="en-US"/>
        </w:rPr>
        <w:t xml:space="preserve"> St</w:t>
      </w:r>
      <w:r w:rsidR="007F4A67">
        <w:rPr>
          <w:rStyle w:val="lrzxr"/>
          <w:sz w:val="24"/>
          <w:szCs w:val="24"/>
          <w:lang w:val="en-US"/>
        </w:rPr>
        <w:t>r</w:t>
      </w:r>
      <w:r w:rsidR="004614D8">
        <w:rPr>
          <w:rStyle w:val="lrzxr"/>
          <w:sz w:val="24"/>
          <w:szCs w:val="24"/>
          <w:lang w:val="en-US"/>
        </w:rPr>
        <w:t>.</w:t>
      </w:r>
      <w:r w:rsidR="004614D8" w:rsidRPr="004614D8">
        <w:rPr>
          <w:rStyle w:val="lrzxr"/>
          <w:sz w:val="24"/>
          <w:szCs w:val="24"/>
          <w:lang w:val="en-US"/>
        </w:rPr>
        <w:t xml:space="preserve">, </w:t>
      </w:r>
      <w:r w:rsidR="004614D8" w:rsidRPr="004614D8">
        <w:rPr>
          <w:rStyle w:val="hps"/>
          <w:rFonts w:cs="Times New Roman"/>
          <w:sz w:val="24"/>
          <w:szCs w:val="24"/>
          <w:lang w:val="en-US"/>
        </w:rPr>
        <w:t xml:space="preserve">26504 </w:t>
      </w:r>
      <w:proofErr w:type="spellStart"/>
      <w:r w:rsidR="004614D8" w:rsidRPr="004614D8">
        <w:rPr>
          <w:rStyle w:val="lrzxr"/>
          <w:sz w:val="24"/>
          <w:szCs w:val="24"/>
          <w:lang w:val="en-US"/>
        </w:rPr>
        <w:t>Platani</w:t>
      </w:r>
      <w:proofErr w:type="spellEnd"/>
      <w:r w:rsidR="004614D8">
        <w:rPr>
          <w:rStyle w:val="lrzxr"/>
          <w:sz w:val="24"/>
          <w:szCs w:val="24"/>
          <w:lang w:val="en-US"/>
        </w:rPr>
        <w:t xml:space="preserve">, </w:t>
      </w:r>
      <w:r w:rsidR="004614D8" w:rsidRPr="004614D8">
        <w:rPr>
          <w:rStyle w:val="hps"/>
          <w:rFonts w:cs="Times New Roman"/>
          <w:sz w:val="24"/>
          <w:szCs w:val="24"/>
          <w:lang w:val="en-US"/>
        </w:rPr>
        <w:t>Patras</w:t>
      </w:r>
    </w:p>
    <w:p w14:paraId="38FF1185" w14:textId="29384000" w:rsidR="00902881" w:rsidRPr="00406EAA" w:rsidRDefault="00902881" w:rsidP="004614D8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  <w:lang w:val="en-US"/>
        </w:rPr>
      </w:pPr>
      <w:r w:rsidRPr="00902881">
        <w:rPr>
          <w:rStyle w:val="hps"/>
          <w:rFonts w:cs="Times New Roman"/>
          <w:sz w:val="24"/>
          <w:szCs w:val="24"/>
          <w:vertAlign w:val="superscript"/>
          <w:lang w:val="en-US"/>
        </w:rPr>
        <w:t>2</w:t>
      </w:r>
      <w:r w:rsidRPr="00902881">
        <w:rPr>
          <w:rStyle w:val="hps"/>
          <w:rFonts w:cs="Times New Roman"/>
          <w:sz w:val="24"/>
          <w:szCs w:val="24"/>
          <w:lang w:val="en-US"/>
        </w:rPr>
        <w:t>Department of Chemical Engine</w:t>
      </w:r>
      <w:r>
        <w:rPr>
          <w:rStyle w:val="hps"/>
          <w:rFonts w:cs="Times New Roman"/>
          <w:sz w:val="24"/>
          <w:szCs w:val="24"/>
          <w:lang w:val="en-US"/>
        </w:rPr>
        <w:t>ering, University of Patras, 56504</w:t>
      </w:r>
    </w:p>
    <w:p w14:paraId="7D1D0008" w14:textId="6243E741" w:rsidR="002937B1" w:rsidRPr="005F30E2" w:rsidRDefault="002937B1" w:rsidP="00DA5472">
      <w:pPr>
        <w:pStyle w:val="ListParagraph"/>
        <w:spacing w:before="0" w:line="240" w:lineRule="auto"/>
        <w:ind w:left="0"/>
        <w:contextualSpacing w:val="0"/>
        <w:jc w:val="center"/>
        <w:rPr>
          <w:rStyle w:val="Hyperlink"/>
          <w:rFonts w:cs="Times New Roman"/>
          <w:szCs w:val="24"/>
          <w:u w:val="none"/>
          <w:lang w:val="en-US"/>
        </w:rPr>
      </w:pPr>
      <w:r w:rsidRPr="00DA5472">
        <w:rPr>
          <w:rFonts w:cs="Times New Roman"/>
          <w:i/>
          <w:szCs w:val="24"/>
          <w:lang w:val="en-US"/>
        </w:rPr>
        <w:t>*</w:t>
      </w:r>
      <w:hyperlink r:id="rId7" w:history="1">
        <w:r w:rsidR="00F15861" w:rsidRPr="000242B2">
          <w:rPr>
            <w:rStyle w:val="Hyperlink"/>
            <w:rFonts w:cs="Times New Roman"/>
            <w:i/>
            <w:szCs w:val="24"/>
            <w:lang w:val="en-US"/>
          </w:rPr>
          <w:t>eioannidou@iceht.forth.gr</w:t>
        </w:r>
      </w:hyperlink>
      <w:r w:rsidR="0092315D">
        <w:rPr>
          <w:rStyle w:val="Hyperlink"/>
          <w:rFonts w:cs="Times New Roman"/>
          <w:i/>
          <w:szCs w:val="24"/>
          <w:u w:val="none"/>
          <w:lang w:val="en-US"/>
        </w:rPr>
        <w:t xml:space="preserve">, </w:t>
      </w:r>
      <w:hyperlink r:id="rId8" w:history="1">
        <w:r w:rsidR="0092315D" w:rsidRPr="000242B2">
          <w:rPr>
            <w:rStyle w:val="Hyperlink"/>
            <w:rFonts w:cs="Times New Roman"/>
            <w:i/>
            <w:szCs w:val="24"/>
            <w:lang w:val="en-US"/>
          </w:rPr>
          <w:t>neoph@iceht.forth.gr</w:t>
        </w:r>
      </w:hyperlink>
      <w:r w:rsidR="005F30E2" w:rsidRPr="005F30E2">
        <w:rPr>
          <w:rStyle w:val="Hyperlink"/>
          <w:rFonts w:cs="Times New Roman"/>
          <w:szCs w:val="24"/>
          <w:u w:val="none"/>
          <w:lang w:val="en-US"/>
        </w:rPr>
        <w:t xml:space="preserve">, </w:t>
      </w:r>
      <w:hyperlink r:id="rId9" w:history="1">
        <w:r w:rsidR="005F30E2" w:rsidRPr="000242B2">
          <w:rPr>
            <w:rStyle w:val="Hyperlink"/>
            <w:rFonts w:cs="Times New Roman"/>
            <w:i/>
            <w:szCs w:val="24"/>
            <w:lang w:val="en-US"/>
          </w:rPr>
          <w:t>niakolas@iceht.forth.gr</w:t>
        </w:r>
      </w:hyperlink>
    </w:p>
    <w:p w14:paraId="5C972B3D" w14:textId="77777777" w:rsidR="00257888" w:rsidRPr="00902881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 w:val="20"/>
          <w:szCs w:val="20"/>
          <w:lang w:val="en-US"/>
        </w:rPr>
      </w:pPr>
    </w:p>
    <w:p w14:paraId="2E62B893" w14:textId="100295B0" w:rsidR="002937B1" w:rsidRPr="000E7BB3" w:rsidRDefault="00650F36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>ABSTRACT</w:t>
      </w:r>
    </w:p>
    <w:p w14:paraId="6610FEAB" w14:textId="33F97EF9" w:rsidR="005B004F" w:rsidRDefault="0039096B" w:rsidP="005B004F">
      <w:pPr>
        <w:spacing w:after="20" w:line="240" w:lineRule="auto"/>
        <w:ind w:firstLine="284"/>
        <w:jc w:val="both"/>
        <w:rPr>
          <w:rStyle w:val="hps"/>
          <w:rFonts w:cs="Times New Roman"/>
          <w:szCs w:val="24"/>
          <w:lang w:val="en-US"/>
        </w:rPr>
      </w:pPr>
      <w:r>
        <w:rPr>
          <w:rStyle w:val="hps"/>
          <w:rFonts w:cs="Times New Roman"/>
          <w:szCs w:val="24"/>
          <w:lang w:val="en-US"/>
        </w:rPr>
        <w:t>Recycling biogas to produce syngas (H</w:t>
      </w:r>
      <w:r w:rsidRPr="0039096B">
        <w:rPr>
          <w:rStyle w:val="hps"/>
          <w:rFonts w:cs="Times New Roman"/>
          <w:szCs w:val="24"/>
          <w:vertAlign w:val="subscript"/>
          <w:lang w:val="en-US"/>
        </w:rPr>
        <w:t>2</w:t>
      </w:r>
      <w:r>
        <w:rPr>
          <w:rStyle w:val="hps"/>
          <w:rFonts w:cs="Times New Roman"/>
          <w:szCs w:val="24"/>
          <w:lang w:val="en-US"/>
        </w:rPr>
        <w:t xml:space="preserve"> + CO) through Dry Reforming of Methane (DRM)</w:t>
      </w:r>
      <w:r w:rsidR="007F5A51">
        <w:rPr>
          <w:rStyle w:val="hps"/>
          <w:rFonts w:cs="Times New Roman"/>
          <w:szCs w:val="24"/>
          <w:lang w:val="en-US"/>
        </w:rPr>
        <w:t xml:space="preserve"> </w:t>
      </w:r>
      <w:r>
        <w:rPr>
          <w:rStyle w:val="hps"/>
          <w:rFonts w:cs="Times New Roman"/>
          <w:szCs w:val="24"/>
          <w:lang w:val="en-US"/>
        </w:rPr>
        <w:t>has currently attract resurgent interest. Biogas consists mainly of CH</w:t>
      </w:r>
      <w:r w:rsidRPr="007A7F39">
        <w:rPr>
          <w:rStyle w:val="hps"/>
          <w:rFonts w:cs="Times New Roman"/>
          <w:szCs w:val="24"/>
          <w:vertAlign w:val="subscript"/>
          <w:lang w:val="en-US"/>
        </w:rPr>
        <w:t>4</w:t>
      </w:r>
      <w:r>
        <w:rPr>
          <w:rStyle w:val="hps"/>
          <w:rFonts w:cs="Times New Roman"/>
          <w:szCs w:val="24"/>
          <w:lang w:val="en-US"/>
        </w:rPr>
        <w:t xml:space="preserve"> (50-70%) and CO</w:t>
      </w:r>
      <w:r w:rsidRPr="007A7F39">
        <w:rPr>
          <w:rStyle w:val="hps"/>
          <w:rFonts w:cs="Times New Roman"/>
          <w:szCs w:val="24"/>
          <w:vertAlign w:val="subscript"/>
          <w:lang w:val="en-US"/>
        </w:rPr>
        <w:t>2</w:t>
      </w:r>
      <w:r>
        <w:rPr>
          <w:rStyle w:val="hps"/>
          <w:rFonts w:cs="Times New Roman"/>
          <w:szCs w:val="24"/>
          <w:lang w:val="en-US"/>
        </w:rPr>
        <w:t xml:space="preserve"> (25-50%) and is widely produced by anaerobic fermentation of </w:t>
      </w:r>
      <w:r w:rsidR="007A7F39">
        <w:rPr>
          <w:rStyle w:val="hps"/>
          <w:rFonts w:cs="Times New Roman"/>
          <w:szCs w:val="24"/>
          <w:lang w:val="en-US"/>
        </w:rPr>
        <w:t>biomass [1].</w:t>
      </w:r>
      <w:r w:rsidR="003A5D94">
        <w:rPr>
          <w:rStyle w:val="hps"/>
          <w:rFonts w:cs="Times New Roman"/>
          <w:szCs w:val="24"/>
          <w:lang w:val="en-US"/>
        </w:rPr>
        <w:t xml:space="preserve"> DRM provides a feasible solution to eliminate greenhouse gases via production of useful chemicals and hydrocarbons.</w:t>
      </w:r>
    </w:p>
    <w:p w14:paraId="2A2B3013" w14:textId="09D685A2" w:rsidR="0039096B" w:rsidRDefault="009E5192" w:rsidP="005B004F">
      <w:pPr>
        <w:spacing w:after="20" w:line="240" w:lineRule="auto"/>
        <w:ind w:firstLine="284"/>
        <w:jc w:val="both"/>
        <w:rPr>
          <w:rStyle w:val="hps"/>
          <w:rFonts w:cs="Times New Roman"/>
          <w:szCs w:val="24"/>
          <w:lang w:val="en-US"/>
        </w:rPr>
      </w:pPr>
      <w:r>
        <w:rPr>
          <w:rStyle w:val="hps"/>
          <w:rFonts w:cs="Times New Roman"/>
          <w:szCs w:val="24"/>
          <w:lang w:val="en-US"/>
        </w:rPr>
        <w:t>Considering the DRM energy applications the produced syngas can be used as a fuel in high temperature solid oxide fuel cells (SOFCs) for electricity production</w:t>
      </w:r>
      <w:r w:rsidR="009430AE">
        <w:rPr>
          <w:rStyle w:val="hps"/>
          <w:rFonts w:cs="Times New Roman"/>
          <w:szCs w:val="24"/>
          <w:lang w:val="en-US"/>
        </w:rPr>
        <w:t xml:space="preserve"> or</w:t>
      </w:r>
      <w:r w:rsidR="0092315D">
        <w:rPr>
          <w:rStyle w:val="hps"/>
          <w:rFonts w:cs="Times New Roman"/>
          <w:szCs w:val="24"/>
          <w:lang w:val="en-US"/>
        </w:rPr>
        <w:t xml:space="preserve"> biogas can be directly fueled </w:t>
      </w:r>
      <w:r w:rsidR="009430AE">
        <w:rPr>
          <w:rStyle w:val="hps"/>
          <w:rFonts w:cs="Times New Roman"/>
          <w:szCs w:val="24"/>
          <w:lang w:val="en-US"/>
        </w:rPr>
        <w:t xml:space="preserve">in the cell without the need of an external reformer (Internal </w:t>
      </w:r>
      <w:r w:rsidR="005B004F">
        <w:rPr>
          <w:rStyle w:val="hps"/>
          <w:rFonts w:cs="Times New Roman"/>
          <w:szCs w:val="24"/>
          <w:lang w:val="en-US"/>
        </w:rPr>
        <w:t xml:space="preserve">Dry </w:t>
      </w:r>
      <w:r w:rsidR="009430AE">
        <w:rPr>
          <w:rStyle w:val="hps"/>
          <w:rFonts w:cs="Times New Roman"/>
          <w:szCs w:val="24"/>
          <w:lang w:val="en-US"/>
        </w:rPr>
        <w:t>Reforming</w:t>
      </w:r>
      <w:r w:rsidR="005B004F">
        <w:rPr>
          <w:rStyle w:val="hps"/>
          <w:rFonts w:cs="Times New Roman"/>
          <w:szCs w:val="24"/>
          <w:lang w:val="en-US"/>
        </w:rPr>
        <w:t xml:space="preserve"> of Methane</w:t>
      </w:r>
      <w:r w:rsidR="009430AE">
        <w:rPr>
          <w:rStyle w:val="hps"/>
          <w:rFonts w:cs="Times New Roman"/>
          <w:szCs w:val="24"/>
          <w:lang w:val="en-US"/>
        </w:rPr>
        <w:t xml:space="preserve">, </w:t>
      </w:r>
      <w:r w:rsidR="005B004F">
        <w:rPr>
          <w:rStyle w:val="hps"/>
          <w:rFonts w:cs="Times New Roman"/>
          <w:szCs w:val="24"/>
          <w:lang w:val="en-US"/>
        </w:rPr>
        <w:t>IDRM</w:t>
      </w:r>
      <w:r w:rsidR="009430AE">
        <w:rPr>
          <w:rStyle w:val="hps"/>
          <w:rFonts w:cs="Times New Roman"/>
          <w:szCs w:val="24"/>
          <w:lang w:val="en-US"/>
        </w:rPr>
        <w:t>)</w:t>
      </w:r>
      <w:r w:rsidR="00D6526D">
        <w:rPr>
          <w:rStyle w:val="hps"/>
          <w:rFonts w:cs="Times New Roman"/>
          <w:szCs w:val="24"/>
          <w:lang w:val="en-US"/>
        </w:rPr>
        <w:t>,</w:t>
      </w:r>
      <w:r w:rsidR="00CB0532">
        <w:rPr>
          <w:rStyle w:val="hps"/>
          <w:rFonts w:cs="Times New Roman"/>
          <w:szCs w:val="24"/>
          <w:lang w:val="en-US"/>
        </w:rPr>
        <w:t xml:space="preserve"> which simplifies the SOFC system and reduces the cost</w:t>
      </w:r>
      <w:r>
        <w:rPr>
          <w:rStyle w:val="hps"/>
          <w:rFonts w:cs="Times New Roman"/>
          <w:szCs w:val="24"/>
          <w:lang w:val="en-US"/>
        </w:rPr>
        <w:t xml:space="preserve"> [2</w:t>
      </w:r>
      <w:r w:rsidR="00AD79A7">
        <w:rPr>
          <w:rStyle w:val="hps"/>
          <w:rFonts w:cs="Times New Roman"/>
          <w:szCs w:val="24"/>
          <w:lang w:val="en-US"/>
        </w:rPr>
        <w:t>,3</w:t>
      </w:r>
      <w:r>
        <w:rPr>
          <w:rStyle w:val="hps"/>
          <w:rFonts w:cs="Times New Roman"/>
          <w:szCs w:val="24"/>
          <w:lang w:val="en-US"/>
        </w:rPr>
        <w:t>].</w:t>
      </w:r>
      <w:r w:rsidR="009F42FD">
        <w:rPr>
          <w:rStyle w:val="hps"/>
          <w:rFonts w:cs="Times New Roman"/>
          <w:szCs w:val="24"/>
          <w:lang w:val="en-US"/>
        </w:rPr>
        <w:t xml:space="preserve"> Specifically, during </w:t>
      </w:r>
      <w:r w:rsidR="005B004F">
        <w:rPr>
          <w:rStyle w:val="hps"/>
          <w:rFonts w:cs="Times New Roman"/>
          <w:szCs w:val="24"/>
          <w:lang w:val="en-US"/>
        </w:rPr>
        <w:t>I</w:t>
      </w:r>
      <w:r w:rsidR="009F42FD">
        <w:rPr>
          <w:rStyle w:val="hps"/>
          <w:rFonts w:cs="Times New Roman"/>
          <w:szCs w:val="24"/>
          <w:lang w:val="en-US"/>
        </w:rPr>
        <w:t xml:space="preserve">DRM </w:t>
      </w:r>
      <w:r w:rsidR="007B4FA9">
        <w:rPr>
          <w:rStyle w:val="hps"/>
          <w:rFonts w:cs="Times New Roman"/>
          <w:szCs w:val="24"/>
          <w:lang w:val="en-US"/>
        </w:rPr>
        <w:t xml:space="preserve">at temperatures </w:t>
      </w:r>
      <w:r w:rsidR="007B4FA9">
        <w:rPr>
          <w:rStyle w:val="hps"/>
          <w:rFonts w:cstheme="minorHAnsi"/>
          <w:szCs w:val="24"/>
          <w:lang w:val="en-US"/>
        </w:rPr>
        <w:t xml:space="preserve">higher than </w:t>
      </w:r>
      <w:r w:rsidR="007B4FA9">
        <w:rPr>
          <w:rStyle w:val="hps"/>
          <w:rFonts w:cs="Times New Roman"/>
          <w:szCs w:val="24"/>
          <w:lang w:val="en-US"/>
        </w:rPr>
        <w:t xml:space="preserve">800 </w:t>
      </w:r>
      <w:r w:rsidR="007B4FA9" w:rsidRPr="009F42FD">
        <w:rPr>
          <w:rStyle w:val="hps"/>
          <w:rFonts w:cs="Times New Roman"/>
          <w:szCs w:val="24"/>
          <w:vertAlign w:val="superscript"/>
          <w:lang w:val="en-US"/>
        </w:rPr>
        <w:t>o</w:t>
      </w:r>
      <w:r w:rsidR="007B4FA9">
        <w:rPr>
          <w:rStyle w:val="hps"/>
          <w:rFonts w:cs="Times New Roman"/>
          <w:szCs w:val="24"/>
          <w:lang w:val="en-US"/>
        </w:rPr>
        <w:t xml:space="preserve">C, </w:t>
      </w:r>
      <w:r w:rsidR="009F42FD">
        <w:rPr>
          <w:rStyle w:val="hps"/>
          <w:rFonts w:cs="Times New Roman"/>
          <w:szCs w:val="24"/>
          <w:lang w:val="en-US"/>
        </w:rPr>
        <w:t xml:space="preserve">the </w:t>
      </w:r>
      <w:r w:rsidR="005B004F">
        <w:rPr>
          <w:rStyle w:val="hps"/>
          <w:rFonts w:cs="Times New Roman"/>
          <w:szCs w:val="24"/>
          <w:lang w:val="en-US"/>
        </w:rPr>
        <w:t xml:space="preserve">catalytic </w:t>
      </w:r>
      <w:r w:rsidR="009F42FD">
        <w:rPr>
          <w:rStyle w:val="hps"/>
          <w:rFonts w:cs="Times New Roman"/>
          <w:szCs w:val="24"/>
          <w:lang w:val="en-US"/>
        </w:rPr>
        <w:t>Reverse Water Gas Shift (RWGS) reaction may run in parallel</w:t>
      </w:r>
      <w:r w:rsidR="005B004F">
        <w:rPr>
          <w:rStyle w:val="hps"/>
          <w:rFonts w:cs="Times New Roman"/>
          <w:szCs w:val="24"/>
          <w:lang w:val="en-US"/>
        </w:rPr>
        <w:t xml:space="preserve"> with electrocatalytic reactions</w:t>
      </w:r>
      <w:r w:rsidR="009F42FD">
        <w:rPr>
          <w:rStyle w:val="hps"/>
          <w:rFonts w:cs="Times New Roman"/>
          <w:szCs w:val="24"/>
          <w:lang w:val="en-US"/>
        </w:rPr>
        <w:t>, resulting in the consumption of valuable H</w:t>
      </w:r>
      <w:r w:rsidR="009F42FD" w:rsidRPr="009F42FD">
        <w:rPr>
          <w:rStyle w:val="hps"/>
          <w:rFonts w:cs="Times New Roman"/>
          <w:szCs w:val="24"/>
          <w:vertAlign w:val="subscript"/>
          <w:lang w:val="en-US"/>
        </w:rPr>
        <w:t>2</w:t>
      </w:r>
      <w:r w:rsidR="009F42FD">
        <w:rPr>
          <w:rStyle w:val="hps"/>
          <w:rFonts w:cs="Times New Roman"/>
          <w:szCs w:val="24"/>
          <w:lang w:val="en-US"/>
        </w:rPr>
        <w:t xml:space="preserve">. In addition, </w:t>
      </w:r>
      <w:r w:rsidR="00907451">
        <w:rPr>
          <w:rStyle w:val="hps"/>
          <w:rFonts w:cs="Times New Roman"/>
          <w:szCs w:val="24"/>
          <w:lang w:val="en-US"/>
        </w:rPr>
        <w:t>carbon deposition on the electrocatalyst surface due to CH</w:t>
      </w:r>
      <w:r w:rsidR="00907451" w:rsidRPr="00907451">
        <w:rPr>
          <w:rStyle w:val="hps"/>
          <w:rFonts w:cs="Times New Roman"/>
          <w:szCs w:val="24"/>
          <w:vertAlign w:val="subscript"/>
          <w:lang w:val="en-US"/>
        </w:rPr>
        <w:t>4</w:t>
      </w:r>
      <w:r w:rsidR="00C45F47">
        <w:rPr>
          <w:rStyle w:val="hps"/>
          <w:rFonts w:cs="Times New Roman"/>
          <w:szCs w:val="24"/>
          <w:lang w:val="en-US"/>
        </w:rPr>
        <w:t xml:space="preserve"> decomposition</w:t>
      </w:r>
      <w:r w:rsidR="00407AFF">
        <w:rPr>
          <w:rStyle w:val="hps"/>
          <w:rFonts w:cs="Times New Roman"/>
          <w:szCs w:val="24"/>
          <w:lang w:val="en-US"/>
        </w:rPr>
        <w:t>,</w:t>
      </w:r>
      <w:r w:rsidR="00C45F47">
        <w:rPr>
          <w:rStyle w:val="hps"/>
          <w:rFonts w:cs="Times New Roman"/>
          <w:szCs w:val="24"/>
          <w:lang w:val="en-US"/>
        </w:rPr>
        <w:t xml:space="preserve"> which is favo</w:t>
      </w:r>
      <w:r w:rsidR="00907451">
        <w:rPr>
          <w:rStyle w:val="hps"/>
          <w:rFonts w:cs="Times New Roman"/>
          <w:szCs w:val="24"/>
          <w:lang w:val="en-US"/>
        </w:rPr>
        <w:t>red at elevated temperatures (</w:t>
      </w:r>
      <w:r w:rsidR="00907451">
        <w:rPr>
          <w:rStyle w:val="hps"/>
          <w:rFonts w:cstheme="minorHAnsi"/>
          <w:szCs w:val="24"/>
          <w:lang w:val="en-US"/>
        </w:rPr>
        <w:t xml:space="preserve">≥ </w:t>
      </w:r>
      <w:r w:rsidR="00907451">
        <w:rPr>
          <w:rStyle w:val="hps"/>
          <w:rFonts w:cs="Times New Roman"/>
          <w:szCs w:val="24"/>
          <w:lang w:val="en-US"/>
        </w:rPr>
        <w:t xml:space="preserve">700 </w:t>
      </w:r>
      <w:r w:rsidR="00907451" w:rsidRPr="009F42FD">
        <w:rPr>
          <w:rStyle w:val="hps"/>
          <w:rFonts w:cs="Times New Roman"/>
          <w:szCs w:val="24"/>
          <w:vertAlign w:val="superscript"/>
          <w:lang w:val="en-US"/>
        </w:rPr>
        <w:t>o</w:t>
      </w:r>
      <w:r w:rsidR="00907451">
        <w:rPr>
          <w:rStyle w:val="hps"/>
          <w:rFonts w:cs="Times New Roman"/>
          <w:szCs w:val="24"/>
          <w:lang w:val="en-US"/>
        </w:rPr>
        <w:t>C)</w:t>
      </w:r>
      <w:r w:rsidR="00407AFF">
        <w:rPr>
          <w:rStyle w:val="hps"/>
          <w:rFonts w:cs="Times New Roman"/>
          <w:szCs w:val="24"/>
          <w:lang w:val="en-US"/>
        </w:rPr>
        <w:t xml:space="preserve">, </w:t>
      </w:r>
      <w:r w:rsidR="00F57DA5">
        <w:rPr>
          <w:rStyle w:val="hps"/>
          <w:rFonts w:cs="Times New Roman"/>
          <w:szCs w:val="24"/>
          <w:lang w:val="en-US"/>
        </w:rPr>
        <w:t xml:space="preserve">may </w:t>
      </w:r>
      <w:r w:rsidR="005B004F">
        <w:rPr>
          <w:rStyle w:val="hps"/>
          <w:rFonts w:cs="Times New Roman"/>
          <w:szCs w:val="24"/>
          <w:lang w:val="en-US"/>
        </w:rPr>
        <w:t xml:space="preserve">also </w:t>
      </w:r>
      <w:r w:rsidR="007B4FA9">
        <w:rPr>
          <w:rStyle w:val="hps"/>
          <w:rFonts w:cs="Times New Roman"/>
          <w:szCs w:val="24"/>
          <w:lang w:val="en-US"/>
        </w:rPr>
        <w:t xml:space="preserve">occur resulting in </w:t>
      </w:r>
      <w:r w:rsidR="00F57DA5">
        <w:rPr>
          <w:rStyle w:val="hps"/>
          <w:rFonts w:cs="Times New Roman"/>
          <w:szCs w:val="24"/>
          <w:lang w:val="en-US"/>
        </w:rPr>
        <w:t>progressive electrocatalyst deactivation</w:t>
      </w:r>
      <w:r w:rsidR="00EF361B">
        <w:rPr>
          <w:rStyle w:val="hps"/>
          <w:rFonts w:cs="Times New Roman"/>
          <w:szCs w:val="24"/>
          <w:lang w:val="en-US"/>
        </w:rPr>
        <w:t xml:space="preserve"> [4]</w:t>
      </w:r>
      <w:r w:rsidR="00907451">
        <w:rPr>
          <w:rStyle w:val="hps"/>
          <w:rFonts w:cs="Times New Roman"/>
          <w:szCs w:val="24"/>
          <w:lang w:val="en-US"/>
        </w:rPr>
        <w:t>.</w:t>
      </w:r>
    </w:p>
    <w:p w14:paraId="63F8601D" w14:textId="057F03AF" w:rsidR="002F2C30" w:rsidRDefault="002F2C30" w:rsidP="005B004F">
      <w:pPr>
        <w:spacing w:after="20" w:line="240" w:lineRule="auto"/>
        <w:ind w:firstLine="284"/>
        <w:jc w:val="both"/>
        <w:rPr>
          <w:rStyle w:val="hps"/>
          <w:rFonts w:cs="Times New Roman"/>
          <w:szCs w:val="24"/>
          <w:lang w:val="en-US"/>
        </w:rPr>
      </w:pPr>
      <w:r>
        <w:rPr>
          <w:rStyle w:val="hps"/>
          <w:rFonts w:cs="Times New Roman"/>
          <w:szCs w:val="24"/>
          <w:lang w:val="en-US"/>
        </w:rPr>
        <w:t xml:space="preserve">Ni-based </w:t>
      </w:r>
      <w:r w:rsidR="005D06F2">
        <w:rPr>
          <w:rStyle w:val="hps"/>
          <w:rFonts w:cs="Times New Roman"/>
          <w:szCs w:val="24"/>
          <w:lang w:val="en-US"/>
        </w:rPr>
        <w:t xml:space="preserve">ceramic-metal composites with </w:t>
      </w:r>
      <w:proofErr w:type="spellStart"/>
      <w:r w:rsidR="005D06F2">
        <w:rPr>
          <w:rStyle w:val="hps"/>
          <w:rFonts w:cs="Times New Roman"/>
          <w:szCs w:val="24"/>
          <w:lang w:val="en-US"/>
        </w:rPr>
        <w:t>Yttria</w:t>
      </w:r>
      <w:proofErr w:type="spellEnd"/>
      <w:r w:rsidR="005D06F2">
        <w:rPr>
          <w:rStyle w:val="hps"/>
          <w:rFonts w:cs="Times New Roman"/>
          <w:szCs w:val="24"/>
          <w:lang w:val="en-US"/>
        </w:rPr>
        <w:t xml:space="preserve"> Stabilized Zirconia (YSZ) and </w:t>
      </w:r>
      <w:proofErr w:type="spellStart"/>
      <w:r w:rsidR="005D06F2">
        <w:rPr>
          <w:rStyle w:val="hps"/>
          <w:rFonts w:cs="Times New Roman"/>
          <w:szCs w:val="24"/>
          <w:lang w:val="en-US"/>
        </w:rPr>
        <w:t>Gadolinia</w:t>
      </w:r>
      <w:proofErr w:type="spellEnd"/>
      <w:r w:rsidR="005D06F2">
        <w:rPr>
          <w:rStyle w:val="hps"/>
          <w:rFonts w:cs="Times New Roman"/>
          <w:szCs w:val="24"/>
          <w:lang w:val="en-US"/>
        </w:rPr>
        <w:t xml:space="preserve"> Doped Ceria (GDC) </w:t>
      </w:r>
      <w:r>
        <w:rPr>
          <w:rStyle w:val="hps"/>
          <w:rFonts w:cs="Times New Roman"/>
          <w:szCs w:val="24"/>
          <w:lang w:val="en-US"/>
        </w:rPr>
        <w:t xml:space="preserve">are widely used </w:t>
      </w:r>
      <w:r w:rsidR="005D06F2">
        <w:rPr>
          <w:rStyle w:val="hps"/>
          <w:rFonts w:cs="Times New Roman"/>
          <w:szCs w:val="24"/>
          <w:lang w:val="en-US"/>
        </w:rPr>
        <w:t>as electrocatalysts in SOFCs</w:t>
      </w:r>
      <w:r>
        <w:rPr>
          <w:rStyle w:val="hps"/>
          <w:rFonts w:cs="Times New Roman"/>
          <w:szCs w:val="24"/>
          <w:lang w:val="en-US"/>
        </w:rPr>
        <w:t xml:space="preserve"> </w:t>
      </w:r>
      <w:r w:rsidR="00AD56D6">
        <w:rPr>
          <w:rStyle w:val="hps"/>
          <w:rFonts w:cs="Times New Roman"/>
          <w:szCs w:val="24"/>
          <w:lang w:val="en-US"/>
        </w:rPr>
        <w:t>because of their activity and inexpensiveness.</w:t>
      </w:r>
      <w:r w:rsidR="005D06F2">
        <w:rPr>
          <w:rStyle w:val="hps"/>
          <w:rFonts w:cs="Times New Roman"/>
          <w:szCs w:val="24"/>
          <w:lang w:val="en-US"/>
        </w:rPr>
        <w:t xml:space="preserve"> </w:t>
      </w:r>
      <w:r w:rsidR="002E7394">
        <w:rPr>
          <w:rStyle w:val="hps"/>
          <w:rFonts w:cs="Times New Roman"/>
          <w:szCs w:val="24"/>
          <w:lang w:val="en-US"/>
        </w:rPr>
        <w:t xml:space="preserve">However, nickel </w:t>
      </w:r>
      <w:proofErr w:type="spellStart"/>
      <w:r w:rsidR="002E7394">
        <w:rPr>
          <w:rStyle w:val="hps"/>
          <w:rFonts w:cs="Times New Roman"/>
          <w:szCs w:val="24"/>
          <w:lang w:val="en-US"/>
        </w:rPr>
        <w:t>catalyses</w:t>
      </w:r>
      <w:proofErr w:type="spellEnd"/>
      <w:r w:rsidR="002E7394">
        <w:rPr>
          <w:rStyle w:val="hps"/>
          <w:rFonts w:cs="Times New Roman"/>
          <w:szCs w:val="24"/>
          <w:lang w:val="en-US"/>
        </w:rPr>
        <w:t xml:space="preserve"> the formation of carbon deposits from hydrocarbons and exhibits a tendency to agglomerate after prolonged operation [3,4]. </w:t>
      </w:r>
      <w:r w:rsidR="003353FE">
        <w:rPr>
          <w:rStyle w:val="hps"/>
          <w:rFonts w:cs="Times New Roman"/>
          <w:szCs w:val="24"/>
          <w:lang w:val="en-US"/>
        </w:rPr>
        <w:t>The carbon tolerance</w:t>
      </w:r>
      <w:r w:rsidR="005D06F2">
        <w:rPr>
          <w:rStyle w:val="hps"/>
          <w:rFonts w:cs="Times New Roman"/>
          <w:szCs w:val="24"/>
          <w:lang w:val="en-US"/>
        </w:rPr>
        <w:t xml:space="preserve"> and anti-sinter</w:t>
      </w:r>
      <w:r w:rsidR="0092315D">
        <w:rPr>
          <w:rStyle w:val="hps"/>
          <w:rFonts w:cs="Times New Roman"/>
          <w:szCs w:val="24"/>
          <w:lang w:val="en-US"/>
        </w:rPr>
        <w:t>ing</w:t>
      </w:r>
      <w:r w:rsidR="003353FE">
        <w:rPr>
          <w:rStyle w:val="hps"/>
          <w:rFonts w:cs="Times New Roman"/>
          <w:szCs w:val="24"/>
          <w:lang w:val="en-US"/>
        </w:rPr>
        <w:t xml:space="preserve"> tendency of </w:t>
      </w:r>
      <w:r w:rsidR="00796495">
        <w:rPr>
          <w:rStyle w:val="hps"/>
          <w:rFonts w:cs="Times New Roman"/>
          <w:szCs w:val="24"/>
          <w:lang w:val="en-US"/>
        </w:rPr>
        <w:t>nickel</w:t>
      </w:r>
      <w:r w:rsidR="007F7E3B">
        <w:rPr>
          <w:rStyle w:val="hps"/>
          <w:rFonts w:cs="Times New Roman"/>
          <w:szCs w:val="24"/>
          <w:lang w:val="en-US"/>
        </w:rPr>
        <w:t xml:space="preserve"> and specifically of Ni/GDC</w:t>
      </w:r>
      <w:r w:rsidR="005D06F2">
        <w:rPr>
          <w:rStyle w:val="hps"/>
          <w:rFonts w:cs="Times New Roman"/>
          <w:szCs w:val="24"/>
          <w:lang w:val="en-US"/>
        </w:rPr>
        <w:t xml:space="preserve"> can be enhanced</w:t>
      </w:r>
      <w:r w:rsidR="007F7E3B">
        <w:rPr>
          <w:rStyle w:val="hps"/>
          <w:rFonts w:cs="Times New Roman"/>
          <w:szCs w:val="24"/>
          <w:lang w:val="en-US"/>
        </w:rPr>
        <w:t>,</w:t>
      </w:r>
      <w:r w:rsidR="005D06F2">
        <w:rPr>
          <w:rStyle w:val="hps"/>
          <w:rFonts w:cs="Times New Roman"/>
          <w:szCs w:val="24"/>
          <w:lang w:val="en-US"/>
        </w:rPr>
        <w:t xml:space="preserve"> by </w:t>
      </w:r>
      <w:r w:rsidR="00EA0258">
        <w:rPr>
          <w:rStyle w:val="hps"/>
          <w:rFonts w:cs="Times New Roman"/>
          <w:szCs w:val="24"/>
          <w:lang w:val="en-US"/>
        </w:rPr>
        <w:t>dispersing trace amounts of</w:t>
      </w:r>
      <w:r w:rsidR="007F7E3B">
        <w:rPr>
          <w:rStyle w:val="hps"/>
          <w:rFonts w:cs="Times New Roman"/>
          <w:szCs w:val="24"/>
          <w:lang w:val="en-US"/>
        </w:rPr>
        <w:t xml:space="preserve"> </w:t>
      </w:r>
      <w:r w:rsidR="00796495">
        <w:rPr>
          <w:rStyle w:val="hps"/>
          <w:rFonts w:cs="Times New Roman"/>
          <w:szCs w:val="24"/>
          <w:lang w:val="en-US"/>
        </w:rPr>
        <w:t>transition</w:t>
      </w:r>
      <w:r w:rsidR="007F7E3B">
        <w:rPr>
          <w:rStyle w:val="hps"/>
          <w:rFonts w:cs="Times New Roman"/>
          <w:szCs w:val="24"/>
          <w:lang w:val="en-US"/>
        </w:rPr>
        <w:t xml:space="preserve"> noble (Rh, Pt, </w:t>
      </w:r>
      <w:proofErr w:type="spellStart"/>
      <w:r w:rsidR="007F7E3B">
        <w:rPr>
          <w:rStyle w:val="hps"/>
          <w:rFonts w:cs="Times New Roman"/>
          <w:szCs w:val="24"/>
          <w:lang w:val="en-US"/>
        </w:rPr>
        <w:t>Pd</w:t>
      </w:r>
      <w:proofErr w:type="spellEnd"/>
      <w:r w:rsidR="007F7E3B">
        <w:rPr>
          <w:rStyle w:val="hps"/>
          <w:rFonts w:cs="Times New Roman"/>
          <w:szCs w:val="24"/>
          <w:lang w:val="en-US"/>
        </w:rPr>
        <w:t xml:space="preserve">, Ru, Au) </w:t>
      </w:r>
      <w:r w:rsidR="00EA0258">
        <w:rPr>
          <w:rStyle w:val="hps"/>
          <w:rFonts w:cs="Times New Roman"/>
          <w:szCs w:val="24"/>
          <w:lang w:val="en-US"/>
        </w:rPr>
        <w:t xml:space="preserve">or </w:t>
      </w:r>
      <w:r w:rsidR="00796495">
        <w:rPr>
          <w:rStyle w:val="hps"/>
          <w:rFonts w:cs="Times New Roman"/>
          <w:szCs w:val="24"/>
          <w:lang w:val="en-US"/>
        </w:rPr>
        <w:t>non-noble</w:t>
      </w:r>
      <w:r w:rsidR="00EA0258">
        <w:rPr>
          <w:rStyle w:val="hps"/>
          <w:rFonts w:cs="Times New Roman"/>
          <w:szCs w:val="24"/>
          <w:lang w:val="en-US"/>
        </w:rPr>
        <w:t xml:space="preserve"> (Co, Cu, Mo, Fe)</w:t>
      </w:r>
      <w:r w:rsidR="007F7E3B">
        <w:rPr>
          <w:rStyle w:val="hps"/>
          <w:rFonts w:cs="Times New Roman"/>
          <w:szCs w:val="24"/>
          <w:lang w:val="en-US"/>
        </w:rPr>
        <w:t xml:space="preserve"> metal elements</w:t>
      </w:r>
      <w:r w:rsidR="003353FE">
        <w:rPr>
          <w:rStyle w:val="hps"/>
          <w:rFonts w:cs="Times New Roman"/>
          <w:szCs w:val="24"/>
          <w:lang w:val="en-US"/>
        </w:rPr>
        <w:t xml:space="preserve"> [3</w:t>
      </w:r>
      <w:r w:rsidR="007F7E3B">
        <w:rPr>
          <w:rStyle w:val="hps"/>
          <w:rFonts w:cs="Times New Roman"/>
          <w:szCs w:val="24"/>
          <w:lang w:val="en-US"/>
        </w:rPr>
        <w:t>,5</w:t>
      </w:r>
      <w:r w:rsidR="003353FE">
        <w:rPr>
          <w:rStyle w:val="hps"/>
          <w:rFonts w:cs="Times New Roman"/>
          <w:szCs w:val="24"/>
          <w:lang w:val="en-US"/>
        </w:rPr>
        <w:t>]</w:t>
      </w:r>
      <w:r w:rsidR="00D2698A">
        <w:rPr>
          <w:rStyle w:val="hps"/>
          <w:rFonts w:cs="Times New Roman"/>
          <w:szCs w:val="24"/>
          <w:lang w:val="en-US"/>
        </w:rPr>
        <w:t>.</w:t>
      </w:r>
    </w:p>
    <w:p w14:paraId="5139A66B" w14:textId="4C9F531F" w:rsidR="0039096B" w:rsidRPr="00504F72" w:rsidRDefault="00721C0A" w:rsidP="00721C0A">
      <w:pPr>
        <w:spacing w:after="20" w:line="240" w:lineRule="auto"/>
        <w:ind w:firstLine="284"/>
        <w:jc w:val="both"/>
        <w:rPr>
          <w:rStyle w:val="hps"/>
          <w:rFonts w:cs="Times New Roman"/>
          <w:szCs w:val="24"/>
          <w:lang w:val="en-US"/>
        </w:rPr>
      </w:pPr>
      <w:r>
        <w:rPr>
          <w:rStyle w:val="hps"/>
          <w:rFonts w:cs="Times New Roman"/>
          <w:szCs w:val="24"/>
          <w:lang w:val="en-US"/>
        </w:rPr>
        <w:t xml:space="preserve">In this study the performance of Ni/GDC, </w:t>
      </w:r>
      <w:r w:rsidR="00F15861">
        <w:rPr>
          <w:rStyle w:val="hps"/>
          <w:rFonts w:cs="Times New Roman"/>
          <w:szCs w:val="24"/>
          <w:lang w:val="en-US"/>
        </w:rPr>
        <w:t xml:space="preserve">1 wt.% Au-Ni/GDC, </w:t>
      </w:r>
      <w:r>
        <w:rPr>
          <w:rStyle w:val="hps"/>
          <w:rFonts w:cs="Times New Roman"/>
          <w:szCs w:val="24"/>
          <w:lang w:val="en-US"/>
        </w:rPr>
        <w:t>3 wt.% Au-Ni/GDC,</w:t>
      </w:r>
      <w:r w:rsidRPr="00721C0A">
        <w:rPr>
          <w:rStyle w:val="hps"/>
          <w:rFonts w:cs="Times New Roman"/>
          <w:szCs w:val="24"/>
          <w:lang w:val="en-US"/>
        </w:rPr>
        <w:t xml:space="preserve"> </w:t>
      </w:r>
      <w:r>
        <w:rPr>
          <w:rStyle w:val="hps"/>
          <w:rFonts w:cs="Times New Roman"/>
          <w:szCs w:val="24"/>
          <w:lang w:val="en-US"/>
        </w:rPr>
        <w:t>0.5 wt.% Fe-Ni/GDC, 2 wt.% Fe-Ni/GDC</w:t>
      </w:r>
      <w:r w:rsidR="0092315D">
        <w:rPr>
          <w:rStyle w:val="hps"/>
          <w:rFonts w:cs="Times New Roman"/>
          <w:szCs w:val="24"/>
          <w:lang w:val="en-US"/>
        </w:rPr>
        <w:t>,</w:t>
      </w:r>
      <w:r>
        <w:rPr>
          <w:rStyle w:val="hps"/>
          <w:rFonts w:cs="Times New Roman"/>
          <w:szCs w:val="24"/>
          <w:lang w:val="en-US"/>
        </w:rPr>
        <w:t xml:space="preserve"> 3 wt.% Au-3 wt.% Mo-Ni/GDC</w:t>
      </w:r>
      <w:r w:rsidR="00302BE6">
        <w:rPr>
          <w:rStyle w:val="hps"/>
          <w:rFonts w:cs="Times New Roman"/>
          <w:szCs w:val="24"/>
          <w:lang w:val="en-US"/>
        </w:rPr>
        <w:t xml:space="preserve"> and </w:t>
      </w:r>
      <w:r>
        <w:rPr>
          <w:rStyle w:val="hps"/>
          <w:rFonts w:cs="Times New Roman"/>
          <w:szCs w:val="24"/>
          <w:lang w:val="en-US"/>
        </w:rPr>
        <w:t>3 wt.% Au-0.5 wt.% Fe-Ni/GDC electrod</w:t>
      </w:r>
      <w:r w:rsidR="00D07FF8">
        <w:rPr>
          <w:rStyle w:val="hps"/>
          <w:rFonts w:cs="Times New Roman"/>
          <w:szCs w:val="24"/>
          <w:lang w:val="en-US"/>
        </w:rPr>
        <w:t xml:space="preserve">es </w:t>
      </w:r>
      <w:r>
        <w:rPr>
          <w:rStyle w:val="hps"/>
          <w:rFonts w:cs="Times New Roman"/>
          <w:szCs w:val="24"/>
          <w:lang w:val="en-US"/>
        </w:rPr>
        <w:t>have been studied</w:t>
      </w:r>
      <w:r w:rsidR="00246FCB">
        <w:rPr>
          <w:rStyle w:val="hps"/>
          <w:rFonts w:cs="Times New Roman"/>
          <w:szCs w:val="24"/>
          <w:lang w:val="en-US"/>
        </w:rPr>
        <w:t>,</w:t>
      </w:r>
      <w:r>
        <w:rPr>
          <w:rStyle w:val="hps"/>
          <w:rFonts w:cs="Times New Roman"/>
          <w:szCs w:val="24"/>
          <w:lang w:val="en-US"/>
        </w:rPr>
        <w:t xml:space="preserve"> </w:t>
      </w:r>
      <w:r w:rsidR="00127F17">
        <w:rPr>
          <w:rStyle w:val="hps"/>
          <w:rFonts w:cs="Times New Roman"/>
          <w:szCs w:val="24"/>
          <w:lang w:val="en-US"/>
        </w:rPr>
        <w:t>at</w:t>
      </w:r>
      <w:r>
        <w:rPr>
          <w:rStyle w:val="hps"/>
          <w:rFonts w:cs="Times New Roman"/>
          <w:szCs w:val="24"/>
          <w:lang w:val="en-US"/>
        </w:rPr>
        <w:t xml:space="preserve"> open-</w:t>
      </w:r>
      <w:proofErr w:type="spellStart"/>
      <w:r>
        <w:rPr>
          <w:rStyle w:val="hps"/>
          <w:rFonts w:cs="Times New Roman"/>
          <w:szCs w:val="24"/>
          <w:lang w:val="en-US"/>
        </w:rPr>
        <w:t>cirquit</w:t>
      </w:r>
      <w:proofErr w:type="spellEnd"/>
      <w:r>
        <w:rPr>
          <w:rStyle w:val="hps"/>
          <w:rFonts w:cs="Times New Roman"/>
          <w:szCs w:val="24"/>
          <w:lang w:val="en-US"/>
        </w:rPr>
        <w:t xml:space="preserve"> potential conditions</w:t>
      </w:r>
      <w:r w:rsidR="00F63240">
        <w:rPr>
          <w:rStyle w:val="hps"/>
          <w:rFonts w:cs="Times New Roman"/>
          <w:szCs w:val="24"/>
          <w:lang w:val="en-US"/>
        </w:rPr>
        <w:t>,</w:t>
      </w:r>
      <w:r w:rsidR="00D07FF8">
        <w:rPr>
          <w:rStyle w:val="hps"/>
          <w:rFonts w:cs="Times New Roman"/>
          <w:szCs w:val="24"/>
          <w:lang w:val="en-US"/>
        </w:rPr>
        <w:t xml:space="preserve"> under biogas fuel operation in single SOFCs.</w:t>
      </w:r>
      <w:r w:rsidR="00D07FF8" w:rsidRPr="00D07FF8">
        <w:rPr>
          <w:rStyle w:val="hps"/>
          <w:rFonts w:cs="Times New Roman"/>
          <w:szCs w:val="24"/>
          <w:lang w:val="en-US"/>
        </w:rPr>
        <w:t xml:space="preserve"> </w:t>
      </w:r>
      <w:r w:rsidR="00D07FF8">
        <w:rPr>
          <w:rStyle w:val="hps"/>
          <w:rFonts w:cs="Times New Roman"/>
          <w:szCs w:val="24"/>
          <w:lang w:val="en-US"/>
        </w:rPr>
        <w:t>The electrodes have been tested in the form of half-electrolyte supported cells</w:t>
      </w:r>
      <w:r w:rsidR="00127F17" w:rsidRPr="00127F17">
        <w:rPr>
          <w:rStyle w:val="hps"/>
          <w:rFonts w:cs="Times New Roman"/>
          <w:szCs w:val="24"/>
          <w:lang w:val="en-US"/>
        </w:rPr>
        <w:t>,</w:t>
      </w:r>
      <w:r w:rsidR="00D07FF8">
        <w:rPr>
          <w:rStyle w:val="hps"/>
          <w:rFonts w:cs="Times New Roman"/>
          <w:szCs w:val="24"/>
          <w:lang w:val="en-US"/>
        </w:rPr>
        <w:t xml:space="preserve"> at 750-900 </w:t>
      </w:r>
      <w:r w:rsidR="00D07FF8" w:rsidRPr="00D07FF8">
        <w:rPr>
          <w:rStyle w:val="hps"/>
          <w:rFonts w:cs="Times New Roman"/>
          <w:szCs w:val="24"/>
          <w:vertAlign w:val="superscript"/>
          <w:lang w:val="en-US"/>
        </w:rPr>
        <w:t>o</w:t>
      </w:r>
      <w:r w:rsidR="00D07FF8">
        <w:rPr>
          <w:rStyle w:val="hps"/>
          <w:rFonts w:cs="Times New Roman"/>
          <w:szCs w:val="24"/>
          <w:lang w:val="en-US"/>
        </w:rPr>
        <w:t>C</w:t>
      </w:r>
      <w:r w:rsidR="00127F17" w:rsidRPr="00127F17">
        <w:rPr>
          <w:rStyle w:val="hps"/>
          <w:rFonts w:cs="Times New Roman"/>
          <w:szCs w:val="24"/>
          <w:lang w:val="en-US"/>
        </w:rPr>
        <w:t>,</w:t>
      </w:r>
      <w:r w:rsidR="00D07FF8">
        <w:rPr>
          <w:rStyle w:val="hps"/>
          <w:rFonts w:cs="Times New Roman"/>
          <w:szCs w:val="24"/>
          <w:lang w:val="en-US"/>
        </w:rPr>
        <w:t xml:space="preserve"> under a fuel </w:t>
      </w:r>
      <w:r w:rsidR="000A79E8">
        <w:rPr>
          <w:rStyle w:val="hps"/>
          <w:rFonts w:cs="Times New Roman"/>
          <w:szCs w:val="24"/>
          <w:lang w:val="en-US"/>
        </w:rPr>
        <w:t>with a ratio</w:t>
      </w:r>
      <w:r w:rsidR="00D07FF8">
        <w:rPr>
          <w:rStyle w:val="hps"/>
          <w:rFonts w:cs="Times New Roman"/>
          <w:szCs w:val="24"/>
          <w:lang w:val="en-US"/>
        </w:rPr>
        <w:t xml:space="preserve"> of CH</w:t>
      </w:r>
      <w:r w:rsidR="00D07FF8" w:rsidRPr="00D07FF8">
        <w:rPr>
          <w:rStyle w:val="hps"/>
          <w:rFonts w:cs="Times New Roman"/>
          <w:szCs w:val="24"/>
          <w:vertAlign w:val="subscript"/>
          <w:lang w:val="en-US"/>
        </w:rPr>
        <w:t>4</w:t>
      </w:r>
      <w:r w:rsidR="00D07FF8">
        <w:rPr>
          <w:rStyle w:val="hps"/>
          <w:rFonts w:cs="Times New Roman"/>
          <w:szCs w:val="24"/>
          <w:lang w:val="en-US"/>
        </w:rPr>
        <w:t xml:space="preserve"> </w:t>
      </w:r>
      <w:r w:rsidR="000A79E8">
        <w:rPr>
          <w:rStyle w:val="hps"/>
          <w:rFonts w:cs="Times New Roman"/>
          <w:szCs w:val="24"/>
          <w:lang w:val="en-US"/>
        </w:rPr>
        <w:t>to</w:t>
      </w:r>
      <w:r w:rsidR="00D07FF8">
        <w:rPr>
          <w:rStyle w:val="hps"/>
          <w:rFonts w:cs="Times New Roman"/>
          <w:szCs w:val="24"/>
          <w:lang w:val="en-US"/>
        </w:rPr>
        <w:t xml:space="preserve"> CO</w:t>
      </w:r>
      <w:r w:rsidR="00D07FF8" w:rsidRPr="00D07FF8">
        <w:rPr>
          <w:rStyle w:val="hps"/>
          <w:rFonts w:cs="Times New Roman"/>
          <w:szCs w:val="24"/>
          <w:vertAlign w:val="subscript"/>
          <w:lang w:val="en-US"/>
        </w:rPr>
        <w:t>2</w:t>
      </w:r>
      <w:r w:rsidR="0024365E" w:rsidRPr="000A79E8">
        <w:rPr>
          <w:rStyle w:val="hps"/>
          <w:rFonts w:cs="Times New Roman"/>
          <w:szCs w:val="24"/>
          <w:lang w:val="en-US"/>
        </w:rPr>
        <w:t xml:space="preserve"> </w:t>
      </w:r>
      <w:r w:rsidR="000A79E8" w:rsidRPr="000A79E8">
        <w:rPr>
          <w:rStyle w:val="hps"/>
          <w:rFonts w:cs="Times New Roman"/>
          <w:szCs w:val="24"/>
          <w:lang w:val="en-US"/>
        </w:rPr>
        <w:t>equal to</w:t>
      </w:r>
      <w:r w:rsidR="000A79E8">
        <w:rPr>
          <w:rStyle w:val="hps"/>
          <w:rFonts w:cs="Times New Roman"/>
          <w:szCs w:val="24"/>
          <w:lang w:val="en-US"/>
        </w:rPr>
        <w:t xml:space="preserve"> 1 and </w:t>
      </w:r>
      <w:r w:rsidR="0024365E">
        <w:rPr>
          <w:rStyle w:val="hps"/>
          <w:rFonts w:cs="Times New Roman"/>
          <w:szCs w:val="24"/>
          <w:lang w:val="en-US"/>
        </w:rPr>
        <w:t>for total gas flows varying from 150 to 300 cc/min</w:t>
      </w:r>
      <w:r w:rsidR="00D07FF8">
        <w:rPr>
          <w:rStyle w:val="hps"/>
          <w:rFonts w:cs="Times New Roman"/>
          <w:szCs w:val="24"/>
          <w:lang w:val="en-US"/>
        </w:rPr>
        <w:t>.</w:t>
      </w:r>
      <w:r w:rsidR="0024365E">
        <w:rPr>
          <w:rStyle w:val="hps"/>
          <w:rFonts w:cs="Times New Roman"/>
          <w:szCs w:val="24"/>
          <w:lang w:val="en-US"/>
        </w:rPr>
        <w:t xml:space="preserve"> The catalytic kinetic measurements were carried out under differential conditions</w:t>
      </w:r>
      <w:r w:rsidR="00CA2607">
        <w:rPr>
          <w:rStyle w:val="hps"/>
          <w:rFonts w:cs="Times New Roman"/>
          <w:szCs w:val="24"/>
          <w:lang w:val="en-US"/>
        </w:rPr>
        <w:t>,</w:t>
      </w:r>
      <w:r w:rsidR="00E50F5D">
        <w:rPr>
          <w:rStyle w:val="hps"/>
          <w:rFonts w:cs="Times New Roman"/>
          <w:szCs w:val="24"/>
          <w:lang w:val="en-US"/>
        </w:rPr>
        <w:t xml:space="preserve"> </w:t>
      </w:r>
      <w:r w:rsidR="003353FE">
        <w:rPr>
          <w:rStyle w:val="hps"/>
          <w:rFonts w:cs="Times New Roman"/>
          <w:szCs w:val="24"/>
          <w:lang w:val="en-US"/>
        </w:rPr>
        <w:t>at various</w:t>
      </w:r>
      <w:r w:rsidR="0024365E">
        <w:rPr>
          <w:rStyle w:val="hps"/>
          <w:rFonts w:cs="Times New Roman"/>
          <w:szCs w:val="24"/>
          <w:lang w:val="en-US"/>
        </w:rPr>
        <w:t xml:space="preserve"> CH</w:t>
      </w:r>
      <w:r w:rsidR="0024365E" w:rsidRPr="0024365E">
        <w:rPr>
          <w:rStyle w:val="hps"/>
          <w:rFonts w:cs="Times New Roman"/>
          <w:szCs w:val="24"/>
          <w:vertAlign w:val="subscript"/>
          <w:lang w:val="en-US"/>
        </w:rPr>
        <w:t>4</w:t>
      </w:r>
      <w:r w:rsidR="0024365E">
        <w:rPr>
          <w:rStyle w:val="hps"/>
          <w:rFonts w:cs="Times New Roman"/>
          <w:szCs w:val="24"/>
          <w:lang w:val="en-US"/>
        </w:rPr>
        <w:t xml:space="preserve"> and CO</w:t>
      </w:r>
      <w:r w:rsidR="0024365E" w:rsidRPr="0024365E">
        <w:rPr>
          <w:rStyle w:val="hps"/>
          <w:rFonts w:cs="Times New Roman"/>
          <w:szCs w:val="24"/>
          <w:vertAlign w:val="subscript"/>
          <w:lang w:val="en-US"/>
        </w:rPr>
        <w:t>2</w:t>
      </w:r>
      <w:r w:rsidR="0024365E">
        <w:rPr>
          <w:rStyle w:val="hps"/>
          <w:rFonts w:cs="Times New Roman"/>
          <w:szCs w:val="24"/>
          <w:lang w:val="en-US"/>
        </w:rPr>
        <w:t xml:space="preserve"> partial pressures.</w:t>
      </w:r>
      <w:r w:rsidR="00127F17">
        <w:rPr>
          <w:rStyle w:val="hps"/>
          <w:rFonts w:cs="Times New Roman"/>
          <w:szCs w:val="24"/>
          <w:lang w:val="en-US"/>
        </w:rPr>
        <w:t xml:space="preserve"> </w:t>
      </w:r>
      <w:r w:rsidR="00F15861">
        <w:rPr>
          <w:rStyle w:val="hps"/>
          <w:rFonts w:cs="Times New Roman"/>
          <w:szCs w:val="24"/>
          <w:lang w:val="en-US"/>
        </w:rPr>
        <w:t>In addition, t</w:t>
      </w:r>
      <w:r w:rsidR="00127F17">
        <w:rPr>
          <w:rStyle w:val="hps"/>
          <w:rFonts w:cs="Times New Roman"/>
          <w:szCs w:val="24"/>
          <w:lang w:val="en-US"/>
        </w:rPr>
        <w:t>he catalytic CH</w:t>
      </w:r>
      <w:r w:rsidR="00127F17" w:rsidRPr="00127F17">
        <w:rPr>
          <w:rStyle w:val="hps"/>
          <w:rFonts w:cs="Times New Roman"/>
          <w:szCs w:val="24"/>
          <w:vertAlign w:val="subscript"/>
          <w:lang w:val="en-US"/>
        </w:rPr>
        <w:t>4</w:t>
      </w:r>
      <w:r w:rsidR="00127F17">
        <w:rPr>
          <w:rStyle w:val="hps"/>
          <w:rFonts w:cs="Times New Roman"/>
          <w:szCs w:val="24"/>
          <w:lang w:val="en-US"/>
        </w:rPr>
        <w:t xml:space="preserve"> dissociation reaction</w:t>
      </w:r>
      <w:r w:rsidR="00504F72">
        <w:rPr>
          <w:rStyle w:val="hps"/>
          <w:rFonts w:cs="Times New Roman"/>
          <w:szCs w:val="24"/>
          <w:lang w:val="en-US"/>
        </w:rPr>
        <w:t xml:space="preserve"> at</w:t>
      </w:r>
      <w:r w:rsidR="00127F17">
        <w:rPr>
          <w:rStyle w:val="hps"/>
          <w:rFonts w:cs="Times New Roman"/>
          <w:szCs w:val="24"/>
          <w:lang w:val="en-US"/>
        </w:rPr>
        <w:t xml:space="preserve"> </w:t>
      </w:r>
      <w:r w:rsidR="000A79E8">
        <w:rPr>
          <w:rStyle w:val="hps"/>
          <w:rFonts w:cs="Times New Roman"/>
          <w:szCs w:val="24"/>
          <w:lang w:val="en-US"/>
        </w:rPr>
        <w:t xml:space="preserve">800 </w:t>
      </w:r>
      <w:r w:rsidR="000A79E8" w:rsidRPr="00127F17">
        <w:rPr>
          <w:rStyle w:val="hps"/>
          <w:rFonts w:cs="Times New Roman"/>
          <w:szCs w:val="24"/>
          <w:vertAlign w:val="superscript"/>
          <w:lang w:val="en-US"/>
        </w:rPr>
        <w:t>o</w:t>
      </w:r>
      <w:r w:rsidR="000A79E8">
        <w:rPr>
          <w:rStyle w:val="hps"/>
          <w:rFonts w:cs="Times New Roman"/>
          <w:szCs w:val="24"/>
          <w:lang w:val="en-US"/>
        </w:rPr>
        <w:t xml:space="preserve">C </w:t>
      </w:r>
      <w:r w:rsidR="00504F72">
        <w:rPr>
          <w:rStyle w:val="hps"/>
          <w:rFonts w:cs="Times New Roman"/>
          <w:szCs w:val="24"/>
          <w:lang w:val="en-US"/>
        </w:rPr>
        <w:t>and other physicochemical properties of the powders were examined via TGA, XRD and H</w:t>
      </w:r>
      <w:r w:rsidR="00504F72">
        <w:rPr>
          <w:rStyle w:val="hps"/>
          <w:rFonts w:cs="Times New Roman"/>
          <w:szCs w:val="24"/>
          <w:vertAlign w:val="subscript"/>
          <w:lang w:val="en-US"/>
        </w:rPr>
        <w:t>2</w:t>
      </w:r>
      <w:r w:rsidR="00504F72">
        <w:rPr>
          <w:rStyle w:val="hps"/>
          <w:rFonts w:cs="Times New Roman"/>
          <w:szCs w:val="24"/>
          <w:lang w:val="en-US"/>
        </w:rPr>
        <w:t>-TPR.</w:t>
      </w:r>
    </w:p>
    <w:p w14:paraId="6D02BA96" w14:textId="77777777" w:rsidR="00055CAD" w:rsidRPr="00F15861" w:rsidRDefault="00055CAD" w:rsidP="001327BE">
      <w:pPr>
        <w:spacing w:after="20" w:line="240" w:lineRule="auto"/>
        <w:jc w:val="both"/>
        <w:rPr>
          <w:rStyle w:val="hps"/>
          <w:rFonts w:cs="Times New Roman"/>
          <w:sz w:val="16"/>
          <w:szCs w:val="16"/>
          <w:lang w:val="en-US"/>
        </w:rPr>
      </w:pPr>
    </w:p>
    <w:p w14:paraId="2A6E70CF" w14:textId="0DB29FFB" w:rsidR="00670DAB" w:rsidRPr="000E7BB3" w:rsidRDefault="00411CC6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t>KEYWORDS</w:t>
      </w:r>
      <w:r w:rsidR="00ED7AD7" w:rsidRPr="000E7BB3">
        <w:rPr>
          <w:rFonts w:cs="Times New Roman"/>
          <w:b/>
          <w:bCs/>
          <w:szCs w:val="24"/>
          <w:lang w:val="en-US"/>
        </w:rPr>
        <w:t>:</w:t>
      </w:r>
      <w:r w:rsidR="00DE346C" w:rsidRPr="000E7BB3">
        <w:rPr>
          <w:rFonts w:cs="Times New Roman"/>
          <w:b/>
          <w:bCs/>
          <w:szCs w:val="24"/>
          <w:lang w:val="en-US"/>
        </w:rPr>
        <w:t xml:space="preserve"> </w:t>
      </w:r>
      <w:r w:rsidR="00EA0258" w:rsidRPr="00A86005">
        <w:rPr>
          <w:rStyle w:val="hps"/>
          <w:rFonts w:cs="Times New Roman"/>
          <w:sz w:val="20"/>
          <w:szCs w:val="20"/>
          <w:lang w:val="en-US"/>
        </w:rPr>
        <w:t>Solid Oxide Fuel Cells (</w:t>
      </w:r>
      <w:r w:rsidR="00EA0258" w:rsidRPr="00A86005">
        <w:rPr>
          <w:rFonts w:cs="Times New Roman"/>
          <w:sz w:val="20"/>
          <w:szCs w:val="20"/>
          <w:lang w:val="en-US"/>
        </w:rPr>
        <w:t>SOFCs), Dry Reforming of Methane (DRM)</w:t>
      </w:r>
      <w:r w:rsidR="00DE346C" w:rsidRPr="00A86005">
        <w:rPr>
          <w:rFonts w:cs="Times New Roman"/>
          <w:sz w:val="20"/>
          <w:szCs w:val="20"/>
          <w:lang w:val="en-US"/>
        </w:rPr>
        <w:t xml:space="preserve">, </w:t>
      </w:r>
      <w:r w:rsidR="00EA0258" w:rsidRPr="00A86005">
        <w:rPr>
          <w:rFonts w:cs="Times New Roman"/>
          <w:sz w:val="20"/>
          <w:szCs w:val="20"/>
          <w:lang w:val="en-US"/>
        </w:rPr>
        <w:t xml:space="preserve">Biogas, Ni-based electrodes, Open </w:t>
      </w:r>
      <w:proofErr w:type="spellStart"/>
      <w:r w:rsidR="00EA0258" w:rsidRPr="00A86005">
        <w:rPr>
          <w:rFonts w:cs="Times New Roman"/>
          <w:sz w:val="20"/>
          <w:szCs w:val="20"/>
          <w:lang w:val="en-US"/>
        </w:rPr>
        <w:t>Cirquit</w:t>
      </w:r>
      <w:proofErr w:type="spellEnd"/>
      <w:r w:rsidR="00EA0258" w:rsidRPr="00A86005">
        <w:rPr>
          <w:rFonts w:cs="Times New Roman"/>
          <w:sz w:val="20"/>
          <w:szCs w:val="20"/>
          <w:lang w:val="en-US"/>
        </w:rPr>
        <w:t xml:space="preserve"> Conditions</w:t>
      </w:r>
    </w:p>
    <w:p w14:paraId="71B43080" w14:textId="28B5A4C6" w:rsidR="000E7582" w:rsidRPr="00902881" w:rsidRDefault="000E7582" w:rsidP="00055CAD">
      <w:pPr>
        <w:spacing w:after="20" w:line="240" w:lineRule="auto"/>
        <w:jc w:val="both"/>
        <w:rPr>
          <w:rFonts w:cs="Times New Roman"/>
          <w:b/>
          <w:bCs/>
          <w:sz w:val="20"/>
          <w:szCs w:val="20"/>
          <w:lang w:val="en-US"/>
        </w:rPr>
      </w:pPr>
    </w:p>
    <w:p w14:paraId="5B7F0696" w14:textId="3F28C36F" w:rsidR="000E7582" w:rsidRPr="00650F36" w:rsidRDefault="00650F36" w:rsidP="00902881">
      <w:pPr>
        <w:spacing w:after="0" w:line="240" w:lineRule="auto"/>
        <w:jc w:val="both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t>REFE</w:t>
      </w:r>
      <w:r w:rsidR="00AC44BD">
        <w:rPr>
          <w:rFonts w:cs="Times New Roman"/>
          <w:b/>
          <w:bCs/>
          <w:szCs w:val="24"/>
          <w:lang w:val="en-US"/>
        </w:rPr>
        <w:t>R</w:t>
      </w:r>
      <w:r>
        <w:rPr>
          <w:rFonts w:cs="Times New Roman"/>
          <w:b/>
          <w:bCs/>
          <w:szCs w:val="24"/>
          <w:lang w:val="en-US"/>
        </w:rPr>
        <w:t>ENCES</w:t>
      </w:r>
    </w:p>
    <w:p w14:paraId="0392955C" w14:textId="682501AA" w:rsidR="0027478C" w:rsidRDefault="0027478C" w:rsidP="00902881">
      <w:pPr>
        <w:spacing w:after="0" w:line="240" w:lineRule="auto"/>
        <w:rPr>
          <w:rStyle w:val="hps"/>
          <w:rFonts w:cs="Times New Roman"/>
          <w:bCs/>
          <w:sz w:val="20"/>
          <w:szCs w:val="20"/>
          <w:lang w:val="en-US"/>
        </w:rPr>
      </w:pPr>
      <w:r w:rsidRPr="00BB5CD0">
        <w:rPr>
          <w:rStyle w:val="hps"/>
          <w:rFonts w:cs="Times New Roman"/>
          <w:bCs/>
          <w:sz w:val="20"/>
          <w:szCs w:val="20"/>
          <w:lang w:val="en-US"/>
        </w:rPr>
        <w:t xml:space="preserve">[1] </w:t>
      </w:r>
      <w:proofErr w:type="spellStart"/>
      <w:r w:rsidR="007A7F39" w:rsidRPr="00BB5CD0">
        <w:rPr>
          <w:rStyle w:val="hps"/>
          <w:rFonts w:cs="Times New Roman"/>
          <w:bCs/>
          <w:sz w:val="20"/>
          <w:szCs w:val="20"/>
          <w:lang w:val="en-US"/>
        </w:rPr>
        <w:t>Escudero</w:t>
      </w:r>
      <w:proofErr w:type="spellEnd"/>
      <w:r w:rsidR="007A7F39" w:rsidRPr="00BB5CD0">
        <w:rPr>
          <w:rStyle w:val="hps"/>
          <w:rFonts w:cs="Times New Roman"/>
          <w:bCs/>
          <w:sz w:val="20"/>
          <w:szCs w:val="20"/>
          <w:lang w:val="en-US"/>
        </w:rPr>
        <w:t>, M.J</w:t>
      </w:r>
      <w:r w:rsidRPr="00BB5CD0">
        <w:rPr>
          <w:rStyle w:val="hps"/>
          <w:rFonts w:cs="Times New Roman"/>
          <w:bCs/>
          <w:sz w:val="20"/>
          <w:szCs w:val="20"/>
          <w:lang w:val="en-US"/>
        </w:rPr>
        <w:t xml:space="preserve">., </w:t>
      </w:r>
      <w:proofErr w:type="spellStart"/>
      <w:r w:rsidR="007A7F39" w:rsidRPr="00BB5CD0">
        <w:rPr>
          <w:rStyle w:val="hps"/>
          <w:rFonts w:cs="Times New Roman"/>
          <w:bCs/>
          <w:sz w:val="20"/>
          <w:szCs w:val="20"/>
          <w:lang w:val="en-US"/>
        </w:rPr>
        <w:t>Maffiotte</w:t>
      </w:r>
      <w:proofErr w:type="spellEnd"/>
      <w:r w:rsidRPr="00BB5CD0">
        <w:rPr>
          <w:rStyle w:val="hps"/>
          <w:rFonts w:cs="Times New Roman"/>
          <w:bCs/>
          <w:sz w:val="20"/>
          <w:szCs w:val="20"/>
          <w:lang w:val="en-US"/>
        </w:rPr>
        <w:t xml:space="preserve">, </w:t>
      </w:r>
      <w:r w:rsidR="007A7F39" w:rsidRPr="00BB5CD0">
        <w:rPr>
          <w:rStyle w:val="hps"/>
          <w:rFonts w:cs="Times New Roman"/>
          <w:bCs/>
          <w:sz w:val="20"/>
          <w:szCs w:val="20"/>
          <w:lang w:val="en-US"/>
        </w:rPr>
        <w:t>C</w:t>
      </w:r>
      <w:r w:rsidRPr="00BB5CD0">
        <w:rPr>
          <w:rStyle w:val="hps"/>
          <w:rFonts w:cs="Times New Roman"/>
          <w:bCs/>
          <w:sz w:val="20"/>
          <w:szCs w:val="20"/>
          <w:lang w:val="en-US"/>
        </w:rPr>
        <w:t>.</w:t>
      </w:r>
      <w:r w:rsidR="007A7F39" w:rsidRPr="00BB5CD0">
        <w:rPr>
          <w:rStyle w:val="hps"/>
          <w:rFonts w:cs="Times New Roman"/>
          <w:bCs/>
          <w:sz w:val="20"/>
          <w:szCs w:val="20"/>
          <w:lang w:val="en-US"/>
        </w:rPr>
        <w:t>A. &amp; Serrano J.L.</w:t>
      </w:r>
      <w:r w:rsidRPr="00BB5CD0">
        <w:rPr>
          <w:rStyle w:val="hps"/>
          <w:rFonts w:cs="Times New Roman"/>
          <w:bCs/>
          <w:sz w:val="20"/>
          <w:szCs w:val="20"/>
          <w:lang w:val="en-US"/>
        </w:rPr>
        <w:t xml:space="preserve"> (202</w:t>
      </w:r>
      <w:r w:rsidR="007A7F39" w:rsidRPr="00BB5CD0">
        <w:rPr>
          <w:rStyle w:val="hps"/>
          <w:rFonts w:cs="Times New Roman"/>
          <w:bCs/>
          <w:sz w:val="20"/>
          <w:szCs w:val="20"/>
          <w:lang w:val="en-US"/>
        </w:rPr>
        <w:t>1</w:t>
      </w:r>
      <w:r w:rsidRPr="00BB5CD0">
        <w:rPr>
          <w:rStyle w:val="hps"/>
          <w:rFonts w:cs="Times New Roman"/>
          <w:bCs/>
          <w:sz w:val="20"/>
          <w:szCs w:val="20"/>
          <w:lang w:val="en-US"/>
        </w:rPr>
        <w:t xml:space="preserve">). </w:t>
      </w:r>
      <w:r w:rsidRPr="00BB5CD0">
        <w:rPr>
          <w:rStyle w:val="hps"/>
          <w:rFonts w:cs="Times New Roman"/>
          <w:bCs/>
          <w:i/>
          <w:iCs/>
          <w:sz w:val="20"/>
          <w:szCs w:val="20"/>
          <w:lang w:val="en-US"/>
        </w:rPr>
        <w:t xml:space="preserve">J. </w:t>
      </w:r>
      <w:r w:rsidR="007A7F39" w:rsidRPr="00BB5CD0">
        <w:rPr>
          <w:rStyle w:val="hps"/>
          <w:rFonts w:cs="Times New Roman"/>
          <w:bCs/>
          <w:i/>
          <w:iCs/>
          <w:sz w:val="20"/>
          <w:szCs w:val="20"/>
          <w:lang w:val="en-US"/>
        </w:rPr>
        <w:t>Power Sources</w:t>
      </w:r>
      <w:r w:rsidR="00E50F5D">
        <w:rPr>
          <w:rStyle w:val="hps"/>
          <w:rFonts w:cs="Times New Roman"/>
          <w:bCs/>
          <w:i/>
          <w:iCs/>
          <w:sz w:val="20"/>
          <w:szCs w:val="20"/>
          <w:lang w:val="en-US"/>
        </w:rPr>
        <w:t>.</w:t>
      </w:r>
      <w:r w:rsidR="007A7F39" w:rsidRPr="00BB5CD0">
        <w:rPr>
          <w:rStyle w:val="hps"/>
          <w:rFonts w:cs="Times New Roman"/>
          <w:bCs/>
          <w:sz w:val="20"/>
          <w:szCs w:val="20"/>
          <w:lang w:val="en-US"/>
        </w:rPr>
        <w:t xml:space="preserve"> 481 (20) 229048</w:t>
      </w:r>
      <w:r w:rsidRPr="00BB5CD0">
        <w:rPr>
          <w:rStyle w:val="hps"/>
          <w:rFonts w:cs="Times New Roman"/>
          <w:bCs/>
          <w:sz w:val="20"/>
          <w:szCs w:val="20"/>
          <w:lang w:val="en-US"/>
        </w:rPr>
        <w:t xml:space="preserve">. </w:t>
      </w:r>
    </w:p>
    <w:p w14:paraId="7CBEE9B0" w14:textId="1EA96B60" w:rsidR="009E5192" w:rsidRDefault="009E5192" w:rsidP="00902881">
      <w:pPr>
        <w:spacing w:after="0" w:line="240" w:lineRule="auto"/>
        <w:rPr>
          <w:rStyle w:val="hps"/>
          <w:rFonts w:cs="Times New Roman"/>
          <w:bCs/>
          <w:sz w:val="20"/>
          <w:szCs w:val="20"/>
          <w:lang w:val="en-US"/>
        </w:rPr>
      </w:pPr>
      <w:r>
        <w:rPr>
          <w:rStyle w:val="hps"/>
          <w:rFonts w:cs="Times New Roman"/>
          <w:bCs/>
          <w:sz w:val="20"/>
          <w:szCs w:val="20"/>
          <w:lang w:val="en-US"/>
        </w:rPr>
        <w:t xml:space="preserve">[2] </w:t>
      </w:r>
      <w:proofErr w:type="spellStart"/>
      <w:r>
        <w:rPr>
          <w:rStyle w:val="hps"/>
          <w:rFonts w:cs="Times New Roman"/>
          <w:bCs/>
          <w:sz w:val="20"/>
          <w:szCs w:val="20"/>
          <w:lang w:val="en-US"/>
        </w:rPr>
        <w:t>Souentie</w:t>
      </w:r>
      <w:proofErr w:type="spellEnd"/>
      <w:r>
        <w:rPr>
          <w:rStyle w:val="hps"/>
          <w:rFonts w:cs="Times New Roman"/>
          <w:bCs/>
          <w:sz w:val="20"/>
          <w:szCs w:val="20"/>
          <w:lang w:val="en-US"/>
        </w:rPr>
        <w:t xml:space="preserve">, S., </w:t>
      </w:r>
      <w:proofErr w:type="spellStart"/>
      <w:r>
        <w:rPr>
          <w:rStyle w:val="hps"/>
          <w:rFonts w:cs="Times New Roman"/>
          <w:bCs/>
          <w:sz w:val="20"/>
          <w:szCs w:val="20"/>
          <w:lang w:val="en-US"/>
        </w:rPr>
        <w:t>Athanasiou</w:t>
      </w:r>
      <w:proofErr w:type="spellEnd"/>
      <w:r>
        <w:rPr>
          <w:rStyle w:val="hps"/>
          <w:rFonts w:cs="Times New Roman"/>
          <w:bCs/>
          <w:sz w:val="20"/>
          <w:szCs w:val="20"/>
          <w:lang w:val="en-US"/>
        </w:rPr>
        <w:t xml:space="preserve"> M., </w:t>
      </w:r>
      <w:proofErr w:type="spellStart"/>
      <w:r>
        <w:rPr>
          <w:rStyle w:val="hps"/>
          <w:rFonts w:cs="Times New Roman"/>
          <w:bCs/>
          <w:sz w:val="20"/>
          <w:szCs w:val="20"/>
          <w:lang w:val="en-US"/>
        </w:rPr>
        <w:t>Niakolas</w:t>
      </w:r>
      <w:proofErr w:type="spellEnd"/>
      <w:r>
        <w:rPr>
          <w:rStyle w:val="hps"/>
          <w:rFonts w:cs="Times New Roman"/>
          <w:bCs/>
          <w:sz w:val="20"/>
          <w:szCs w:val="20"/>
          <w:lang w:val="en-US"/>
        </w:rPr>
        <w:t xml:space="preserve">, D.K., </w:t>
      </w:r>
      <w:proofErr w:type="spellStart"/>
      <w:r>
        <w:rPr>
          <w:rStyle w:val="hps"/>
          <w:rFonts w:cs="Times New Roman"/>
          <w:bCs/>
          <w:sz w:val="20"/>
          <w:szCs w:val="20"/>
          <w:lang w:val="en-US"/>
        </w:rPr>
        <w:t>Katsaounis</w:t>
      </w:r>
      <w:proofErr w:type="spellEnd"/>
      <w:r>
        <w:rPr>
          <w:rStyle w:val="hps"/>
          <w:rFonts w:cs="Times New Roman"/>
          <w:bCs/>
          <w:sz w:val="20"/>
          <w:szCs w:val="20"/>
          <w:lang w:val="en-US"/>
        </w:rPr>
        <w:t xml:space="preserve">, A., </w:t>
      </w:r>
      <w:proofErr w:type="spellStart"/>
      <w:r>
        <w:rPr>
          <w:rStyle w:val="hps"/>
          <w:rFonts w:cs="Times New Roman"/>
          <w:bCs/>
          <w:sz w:val="20"/>
          <w:szCs w:val="20"/>
          <w:lang w:val="en-US"/>
        </w:rPr>
        <w:t>Neophytides</w:t>
      </w:r>
      <w:proofErr w:type="spellEnd"/>
      <w:r>
        <w:rPr>
          <w:rStyle w:val="hps"/>
          <w:rFonts w:cs="Times New Roman"/>
          <w:bCs/>
          <w:sz w:val="20"/>
          <w:szCs w:val="20"/>
          <w:lang w:val="en-US"/>
        </w:rPr>
        <w:t xml:space="preserve">, S.G. &amp; </w:t>
      </w:r>
      <w:proofErr w:type="spellStart"/>
      <w:r>
        <w:rPr>
          <w:rStyle w:val="hps"/>
          <w:rFonts w:cs="Times New Roman"/>
          <w:bCs/>
          <w:sz w:val="20"/>
          <w:szCs w:val="20"/>
          <w:lang w:val="en-US"/>
        </w:rPr>
        <w:t>Vayenas</w:t>
      </w:r>
      <w:proofErr w:type="spellEnd"/>
      <w:r>
        <w:rPr>
          <w:rStyle w:val="hps"/>
          <w:rFonts w:cs="Times New Roman"/>
          <w:bCs/>
          <w:sz w:val="20"/>
          <w:szCs w:val="20"/>
          <w:lang w:val="en-US"/>
        </w:rPr>
        <w:t>, C.G. (2013)</w:t>
      </w:r>
      <w:r w:rsidR="00AD79A7">
        <w:rPr>
          <w:rStyle w:val="hps"/>
          <w:rFonts w:cs="Times New Roman"/>
          <w:bCs/>
          <w:sz w:val="20"/>
          <w:szCs w:val="20"/>
          <w:lang w:val="en-US"/>
        </w:rPr>
        <w:t>.</w:t>
      </w:r>
      <w:r>
        <w:rPr>
          <w:rStyle w:val="hps"/>
          <w:rFonts w:cs="Times New Roman"/>
          <w:bCs/>
          <w:sz w:val="20"/>
          <w:szCs w:val="20"/>
          <w:lang w:val="en-US"/>
        </w:rPr>
        <w:t xml:space="preserve"> </w:t>
      </w:r>
      <w:r w:rsidRPr="009E5192">
        <w:rPr>
          <w:rStyle w:val="hps"/>
          <w:rFonts w:cs="Times New Roman"/>
          <w:bCs/>
          <w:i/>
          <w:sz w:val="20"/>
          <w:szCs w:val="20"/>
          <w:lang w:val="en-US"/>
        </w:rPr>
        <w:t xml:space="preserve">J. </w:t>
      </w:r>
      <w:proofErr w:type="spellStart"/>
      <w:r w:rsidRPr="009E5192">
        <w:rPr>
          <w:rStyle w:val="hps"/>
          <w:rFonts w:cs="Times New Roman"/>
          <w:bCs/>
          <w:i/>
          <w:sz w:val="20"/>
          <w:szCs w:val="20"/>
          <w:lang w:val="en-US"/>
        </w:rPr>
        <w:t>C</w:t>
      </w:r>
      <w:r w:rsidR="004435BB">
        <w:rPr>
          <w:rStyle w:val="hps"/>
          <w:rFonts w:cs="Times New Roman"/>
          <w:bCs/>
          <w:i/>
          <w:sz w:val="20"/>
          <w:szCs w:val="20"/>
          <w:lang w:val="en-US"/>
        </w:rPr>
        <w:t>atal</w:t>
      </w:r>
      <w:proofErr w:type="spellEnd"/>
      <w:r>
        <w:rPr>
          <w:rStyle w:val="hps"/>
          <w:rFonts w:cs="Times New Roman"/>
          <w:bCs/>
          <w:sz w:val="20"/>
          <w:szCs w:val="20"/>
          <w:lang w:val="en-US"/>
        </w:rPr>
        <w:t>. 306: 116-128.</w:t>
      </w:r>
    </w:p>
    <w:p w14:paraId="716DE555" w14:textId="7A50FC33" w:rsidR="00AD79A7" w:rsidRDefault="00AD79A7" w:rsidP="00902881">
      <w:pPr>
        <w:spacing w:after="0" w:line="240" w:lineRule="auto"/>
        <w:rPr>
          <w:rStyle w:val="hps"/>
          <w:rFonts w:cs="Times New Roman"/>
          <w:bCs/>
          <w:sz w:val="20"/>
          <w:szCs w:val="20"/>
          <w:lang w:val="en-US"/>
        </w:rPr>
      </w:pPr>
      <w:r>
        <w:rPr>
          <w:rStyle w:val="hps"/>
          <w:rFonts w:cs="Times New Roman"/>
          <w:bCs/>
          <w:sz w:val="20"/>
          <w:szCs w:val="20"/>
          <w:lang w:val="en-US"/>
        </w:rPr>
        <w:t xml:space="preserve">[3] </w:t>
      </w:r>
      <w:proofErr w:type="spellStart"/>
      <w:r>
        <w:rPr>
          <w:rStyle w:val="hps"/>
          <w:rFonts w:cs="Times New Roman"/>
          <w:bCs/>
          <w:sz w:val="20"/>
          <w:szCs w:val="20"/>
          <w:lang w:val="en-US"/>
        </w:rPr>
        <w:t>Neofytidis</w:t>
      </w:r>
      <w:proofErr w:type="spellEnd"/>
      <w:r>
        <w:rPr>
          <w:rStyle w:val="hps"/>
          <w:rFonts w:cs="Times New Roman"/>
          <w:bCs/>
          <w:sz w:val="20"/>
          <w:szCs w:val="20"/>
          <w:lang w:val="en-US"/>
        </w:rPr>
        <w:t xml:space="preserve">, Ch., </w:t>
      </w:r>
      <w:proofErr w:type="spellStart"/>
      <w:r>
        <w:rPr>
          <w:rStyle w:val="hps"/>
          <w:rFonts w:cs="Times New Roman"/>
          <w:bCs/>
          <w:sz w:val="20"/>
          <w:szCs w:val="20"/>
          <w:lang w:val="en-US"/>
        </w:rPr>
        <w:t>D</w:t>
      </w:r>
      <w:r w:rsidR="005A1DA4">
        <w:rPr>
          <w:rStyle w:val="hps"/>
          <w:rFonts w:cs="Times New Roman"/>
          <w:bCs/>
          <w:sz w:val="20"/>
          <w:szCs w:val="20"/>
          <w:lang w:val="en-US"/>
        </w:rPr>
        <w:t>racopoulos</w:t>
      </w:r>
      <w:proofErr w:type="spellEnd"/>
      <w:r w:rsidR="005A1DA4">
        <w:rPr>
          <w:rStyle w:val="hps"/>
          <w:rFonts w:cs="Times New Roman"/>
          <w:bCs/>
          <w:sz w:val="20"/>
          <w:szCs w:val="20"/>
          <w:lang w:val="en-US"/>
        </w:rPr>
        <w:t xml:space="preserve">, V., </w:t>
      </w:r>
      <w:proofErr w:type="spellStart"/>
      <w:r>
        <w:rPr>
          <w:rStyle w:val="hps"/>
          <w:rFonts w:cs="Times New Roman"/>
          <w:bCs/>
          <w:sz w:val="20"/>
          <w:szCs w:val="20"/>
          <w:lang w:val="en-US"/>
        </w:rPr>
        <w:t>Neophytides</w:t>
      </w:r>
      <w:proofErr w:type="spellEnd"/>
      <w:r>
        <w:rPr>
          <w:rStyle w:val="hps"/>
          <w:rFonts w:cs="Times New Roman"/>
          <w:bCs/>
          <w:sz w:val="20"/>
          <w:szCs w:val="20"/>
          <w:lang w:val="en-US"/>
        </w:rPr>
        <w:t>, S.G. &amp;</w:t>
      </w:r>
      <w:r w:rsidRPr="00AD79A7">
        <w:rPr>
          <w:rStyle w:val="hps"/>
          <w:rFonts w:cs="Times New Roman"/>
          <w:bCs/>
          <w:sz w:val="20"/>
          <w:szCs w:val="20"/>
          <w:lang w:val="en-US"/>
        </w:rPr>
        <w:t xml:space="preserve"> </w:t>
      </w:r>
      <w:proofErr w:type="spellStart"/>
      <w:r>
        <w:rPr>
          <w:rStyle w:val="hps"/>
          <w:rFonts w:cs="Times New Roman"/>
          <w:bCs/>
          <w:sz w:val="20"/>
          <w:szCs w:val="20"/>
          <w:lang w:val="en-US"/>
        </w:rPr>
        <w:t>Niakolas</w:t>
      </w:r>
      <w:proofErr w:type="spellEnd"/>
      <w:r>
        <w:rPr>
          <w:rStyle w:val="hps"/>
          <w:rFonts w:cs="Times New Roman"/>
          <w:bCs/>
          <w:sz w:val="20"/>
          <w:szCs w:val="20"/>
          <w:lang w:val="en-US"/>
        </w:rPr>
        <w:t xml:space="preserve">, D.K. (2018). </w:t>
      </w:r>
      <w:proofErr w:type="spellStart"/>
      <w:r w:rsidRPr="00AD79A7">
        <w:rPr>
          <w:rStyle w:val="hps"/>
          <w:rFonts w:cs="Times New Roman"/>
          <w:bCs/>
          <w:i/>
          <w:sz w:val="20"/>
          <w:szCs w:val="20"/>
          <w:lang w:val="en-US"/>
        </w:rPr>
        <w:t>Catal</w:t>
      </w:r>
      <w:proofErr w:type="spellEnd"/>
      <w:r w:rsidRPr="00AD79A7">
        <w:rPr>
          <w:rStyle w:val="hps"/>
          <w:rFonts w:cs="Times New Roman"/>
          <w:bCs/>
          <w:i/>
          <w:sz w:val="20"/>
          <w:szCs w:val="20"/>
          <w:lang w:val="en-US"/>
        </w:rPr>
        <w:t>. Tod.</w:t>
      </w:r>
      <w:r>
        <w:rPr>
          <w:rStyle w:val="hps"/>
          <w:rFonts w:cs="Times New Roman"/>
          <w:bCs/>
          <w:sz w:val="20"/>
          <w:szCs w:val="20"/>
          <w:lang w:val="en-US"/>
        </w:rPr>
        <w:t xml:space="preserve"> 310: 157-165</w:t>
      </w:r>
    </w:p>
    <w:p w14:paraId="251EBF4C" w14:textId="279D9656" w:rsidR="007F7E3B" w:rsidRDefault="00EF361B" w:rsidP="00796495">
      <w:pPr>
        <w:spacing w:after="0" w:line="240" w:lineRule="auto"/>
        <w:rPr>
          <w:rStyle w:val="hps"/>
          <w:rFonts w:cs="Times New Roman"/>
          <w:bCs/>
          <w:sz w:val="20"/>
          <w:szCs w:val="20"/>
          <w:lang w:val="en-US"/>
        </w:rPr>
      </w:pPr>
      <w:r>
        <w:rPr>
          <w:rStyle w:val="hps"/>
          <w:rFonts w:cs="Times New Roman"/>
          <w:bCs/>
          <w:sz w:val="20"/>
          <w:szCs w:val="20"/>
          <w:lang w:val="en-US"/>
        </w:rPr>
        <w:t xml:space="preserve">[4] </w:t>
      </w:r>
      <w:proofErr w:type="spellStart"/>
      <w:r>
        <w:rPr>
          <w:rStyle w:val="hps"/>
          <w:rFonts w:cs="Times New Roman"/>
          <w:bCs/>
          <w:sz w:val="20"/>
          <w:szCs w:val="20"/>
          <w:lang w:val="en-US"/>
        </w:rPr>
        <w:t>Pakhare</w:t>
      </w:r>
      <w:proofErr w:type="spellEnd"/>
      <w:r>
        <w:rPr>
          <w:rStyle w:val="hps"/>
          <w:rFonts w:cs="Times New Roman"/>
          <w:bCs/>
          <w:sz w:val="20"/>
          <w:szCs w:val="20"/>
          <w:lang w:val="en-US"/>
        </w:rPr>
        <w:t>, D. &amp; Spivey, J. (2014). Chem. Soc. Rev. 43: 7813-7837.</w:t>
      </w:r>
    </w:p>
    <w:p w14:paraId="2725EA79" w14:textId="36A76A33" w:rsidR="007F7E3B" w:rsidRPr="00127F17" w:rsidRDefault="007F7E3B" w:rsidP="00796495">
      <w:pPr>
        <w:spacing w:after="0" w:line="240" w:lineRule="auto"/>
        <w:rPr>
          <w:rFonts w:cs="Times New Roman"/>
          <w:bCs/>
          <w:sz w:val="20"/>
          <w:szCs w:val="20"/>
          <w:lang w:val="en-US"/>
        </w:rPr>
      </w:pPr>
      <w:r>
        <w:rPr>
          <w:rStyle w:val="hps"/>
          <w:rFonts w:cs="Times New Roman"/>
          <w:bCs/>
          <w:sz w:val="20"/>
          <w:szCs w:val="20"/>
          <w:lang w:val="en-US"/>
        </w:rPr>
        <w:t xml:space="preserve">[5] </w:t>
      </w:r>
      <w:proofErr w:type="spellStart"/>
      <w:r>
        <w:rPr>
          <w:rStyle w:val="hps"/>
          <w:rFonts w:cs="Times New Roman"/>
          <w:bCs/>
          <w:sz w:val="20"/>
          <w:szCs w:val="20"/>
          <w:lang w:val="en-US"/>
        </w:rPr>
        <w:t>Niakolas</w:t>
      </w:r>
      <w:proofErr w:type="spellEnd"/>
      <w:r>
        <w:rPr>
          <w:rStyle w:val="hps"/>
          <w:rFonts w:cs="Times New Roman"/>
          <w:bCs/>
          <w:sz w:val="20"/>
          <w:szCs w:val="20"/>
          <w:lang w:val="en-US"/>
        </w:rPr>
        <w:t xml:space="preserve">, D.K., </w:t>
      </w:r>
      <w:proofErr w:type="spellStart"/>
      <w:r>
        <w:rPr>
          <w:rStyle w:val="hps"/>
          <w:rFonts w:cs="Times New Roman"/>
          <w:bCs/>
          <w:sz w:val="20"/>
          <w:szCs w:val="20"/>
          <w:lang w:val="en-US"/>
        </w:rPr>
        <w:t>Neofytidis</w:t>
      </w:r>
      <w:proofErr w:type="spellEnd"/>
      <w:r>
        <w:rPr>
          <w:rStyle w:val="hps"/>
          <w:rFonts w:cs="Times New Roman"/>
          <w:bCs/>
          <w:sz w:val="20"/>
          <w:szCs w:val="20"/>
          <w:lang w:val="en-US"/>
        </w:rPr>
        <w:t xml:space="preserve">, Ch., </w:t>
      </w:r>
      <w:proofErr w:type="spellStart"/>
      <w:r>
        <w:rPr>
          <w:rStyle w:val="hps"/>
          <w:rFonts w:cs="Times New Roman"/>
          <w:bCs/>
          <w:sz w:val="20"/>
          <w:szCs w:val="20"/>
          <w:lang w:val="en-US"/>
        </w:rPr>
        <w:t>Neophytides</w:t>
      </w:r>
      <w:proofErr w:type="spellEnd"/>
      <w:r>
        <w:rPr>
          <w:rStyle w:val="hps"/>
          <w:rFonts w:cs="Times New Roman"/>
          <w:bCs/>
          <w:sz w:val="20"/>
          <w:szCs w:val="20"/>
          <w:lang w:val="en-US"/>
        </w:rPr>
        <w:t>, S.G.</w:t>
      </w:r>
      <w:bookmarkStart w:id="0" w:name="_GoBack"/>
      <w:r w:rsidR="00E50F5D">
        <w:rPr>
          <w:rStyle w:val="hps"/>
          <w:rFonts w:cs="Times New Roman"/>
          <w:bCs/>
          <w:sz w:val="20"/>
          <w:szCs w:val="20"/>
          <w:lang w:val="en-US"/>
        </w:rPr>
        <w:t xml:space="preserve"> (2017).</w:t>
      </w:r>
      <w:bookmarkEnd w:id="0"/>
      <w:r w:rsidR="00E50F5D">
        <w:rPr>
          <w:rStyle w:val="hps"/>
          <w:rFonts w:cs="Times New Roman"/>
          <w:bCs/>
          <w:sz w:val="20"/>
          <w:szCs w:val="20"/>
          <w:lang w:val="en-US"/>
        </w:rPr>
        <w:t xml:space="preserve"> </w:t>
      </w:r>
      <w:r w:rsidR="00E50F5D" w:rsidRPr="00F51A6A">
        <w:rPr>
          <w:rStyle w:val="hps"/>
          <w:rFonts w:cs="Times New Roman"/>
          <w:bCs/>
          <w:i/>
          <w:sz w:val="20"/>
          <w:szCs w:val="20"/>
          <w:lang w:val="en-US"/>
        </w:rPr>
        <w:t>Frontiers in Environ. Science</w:t>
      </w:r>
      <w:r w:rsidR="00E50F5D">
        <w:rPr>
          <w:rStyle w:val="hps"/>
          <w:rFonts w:cs="Times New Roman"/>
          <w:bCs/>
          <w:sz w:val="20"/>
          <w:szCs w:val="20"/>
          <w:lang w:val="en-US"/>
        </w:rPr>
        <w:t>. 5: 78</w:t>
      </w:r>
    </w:p>
    <w:sectPr w:rsidR="007F7E3B" w:rsidRPr="00127F17" w:rsidSect="000323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BB472" w14:textId="77777777" w:rsidR="00E30B5D" w:rsidRDefault="00E30B5D" w:rsidP="00B10FCD">
      <w:pPr>
        <w:spacing w:after="0" w:line="240" w:lineRule="auto"/>
      </w:pPr>
      <w:r>
        <w:separator/>
      </w:r>
    </w:p>
  </w:endnote>
  <w:endnote w:type="continuationSeparator" w:id="0">
    <w:p w14:paraId="5FED85BB" w14:textId="77777777" w:rsidR="00E30B5D" w:rsidRDefault="00E30B5D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EE217" w14:textId="77777777" w:rsidR="00C55D63" w:rsidRDefault="00C55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1D65EE1F" w:rsidR="0027478C" w:rsidRDefault="0027478C">
        <w:pPr>
          <w:pStyle w:val="Footer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="00F51A6A" w:rsidRPr="00F51A6A">
          <w:rPr>
            <w:b/>
            <w:bCs/>
            <w:noProof/>
            <w:sz w:val="18"/>
            <w:szCs w:val="16"/>
            <w:lang w:val="el-GR"/>
          </w:rPr>
          <w:t>1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0E988" w14:textId="77777777" w:rsidR="00C55D63" w:rsidRDefault="00C55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50B05" w14:textId="77777777" w:rsidR="00E30B5D" w:rsidRDefault="00E30B5D" w:rsidP="00B10FCD">
      <w:pPr>
        <w:spacing w:after="0" w:line="240" w:lineRule="auto"/>
      </w:pPr>
      <w:r>
        <w:separator/>
      </w:r>
    </w:p>
  </w:footnote>
  <w:footnote w:type="continuationSeparator" w:id="0">
    <w:p w14:paraId="5B0EB841" w14:textId="77777777" w:rsidR="00E30B5D" w:rsidRDefault="00E30B5D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2DE2C" w14:textId="77777777" w:rsidR="00C55D63" w:rsidRDefault="00C55D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641FC" w14:textId="1A2029F3" w:rsidR="005412D6" w:rsidRPr="00C55D63" w:rsidRDefault="00C04EBD" w:rsidP="004225FE">
    <w:pPr>
      <w:pStyle w:val="Header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E130F" w14:textId="77777777" w:rsidR="00C55D63" w:rsidRDefault="00C55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sjQ3NzQwNDE0MTdR0lEKTi0uzszPAykwqgUAi3rjjCwAAAA="/>
  </w:docVars>
  <w:rsids>
    <w:rsidRoot w:val="002937B1"/>
    <w:rsid w:val="00055CAD"/>
    <w:rsid w:val="00075E2A"/>
    <w:rsid w:val="000A79E8"/>
    <w:rsid w:val="000E7582"/>
    <w:rsid w:val="000E7BB3"/>
    <w:rsid w:val="00100E5B"/>
    <w:rsid w:val="00127F17"/>
    <w:rsid w:val="001327BE"/>
    <w:rsid w:val="00134726"/>
    <w:rsid w:val="00137B0D"/>
    <w:rsid w:val="0024365E"/>
    <w:rsid w:val="00246FCB"/>
    <w:rsid w:val="00257888"/>
    <w:rsid w:val="002607CE"/>
    <w:rsid w:val="0027478C"/>
    <w:rsid w:val="002937B1"/>
    <w:rsid w:val="002938E7"/>
    <w:rsid w:val="002B13CB"/>
    <w:rsid w:val="002E7394"/>
    <w:rsid w:val="002F2C30"/>
    <w:rsid w:val="00302BE6"/>
    <w:rsid w:val="003353FE"/>
    <w:rsid w:val="0039096B"/>
    <w:rsid w:val="003A5D94"/>
    <w:rsid w:val="003F4BCB"/>
    <w:rsid w:val="00404DAE"/>
    <w:rsid w:val="00406EAA"/>
    <w:rsid w:val="00407AFF"/>
    <w:rsid w:val="00411CC6"/>
    <w:rsid w:val="004435BB"/>
    <w:rsid w:val="004614D8"/>
    <w:rsid w:val="004F7B38"/>
    <w:rsid w:val="00504F72"/>
    <w:rsid w:val="005A1DA4"/>
    <w:rsid w:val="005A4565"/>
    <w:rsid w:val="005B004F"/>
    <w:rsid w:val="005D06F2"/>
    <w:rsid w:val="005F30E2"/>
    <w:rsid w:val="00604B53"/>
    <w:rsid w:val="006117C0"/>
    <w:rsid w:val="00630C1F"/>
    <w:rsid w:val="0064381F"/>
    <w:rsid w:val="00650F36"/>
    <w:rsid w:val="00670DAB"/>
    <w:rsid w:val="006B4D18"/>
    <w:rsid w:val="006D340F"/>
    <w:rsid w:val="00705DF0"/>
    <w:rsid w:val="00721C0A"/>
    <w:rsid w:val="007850EA"/>
    <w:rsid w:val="00796495"/>
    <w:rsid w:val="007A7F39"/>
    <w:rsid w:val="007B4F97"/>
    <w:rsid w:val="007B4FA9"/>
    <w:rsid w:val="007F4A67"/>
    <w:rsid w:val="007F5A51"/>
    <w:rsid w:val="007F7E3B"/>
    <w:rsid w:val="008F36AC"/>
    <w:rsid w:val="00902881"/>
    <w:rsid w:val="00907451"/>
    <w:rsid w:val="00915963"/>
    <w:rsid w:val="0091656E"/>
    <w:rsid w:val="0092315D"/>
    <w:rsid w:val="00935497"/>
    <w:rsid w:val="009430AE"/>
    <w:rsid w:val="009803F2"/>
    <w:rsid w:val="00997EF7"/>
    <w:rsid w:val="009C653D"/>
    <w:rsid w:val="009E20DE"/>
    <w:rsid w:val="009E5192"/>
    <w:rsid w:val="009F42FD"/>
    <w:rsid w:val="00A03C60"/>
    <w:rsid w:val="00A0694B"/>
    <w:rsid w:val="00A84D47"/>
    <w:rsid w:val="00A86005"/>
    <w:rsid w:val="00AA4FE7"/>
    <w:rsid w:val="00AB16ED"/>
    <w:rsid w:val="00AC44BD"/>
    <w:rsid w:val="00AD31C2"/>
    <w:rsid w:val="00AD393E"/>
    <w:rsid w:val="00AD56D6"/>
    <w:rsid w:val="00AD79A7"/>
    <w:rsid w:val="00AF459A"/>
    <w:rsid w:val="00B01131"/>
    <w:rsid w:val="00B10FCD"/>
    <w:rsid w:val="00B36AC7"/>
    <w:rsid w:val="00BB5CD0"/>
    <w:rsid w:val="00C04EBD"/>
    <w:rsid w:val="00C07544"/>
    <w:rsid w:val="00C37755"/>
    <w:rsid w:val="00C45F47"/>
    <w:rsid w:val="00C55D63"/>
    <w:rsid w:val="00C84852"/>
    <w:rsid w:val="00CA2607"/>
    <w:rsid w:val="00CB0532"/>
    <w:rsid w:val="00CF4EEC"/>
    <w:rsid w:val="00D07FF8"/>
    <w:rsid w:val="00D2698A"/>
    <w:rsid w:val="00D335A7"/>
    <w:rsid w:val="00D41663"/>
    <w:rsid w:val="00D6526D"/>
    <w:rsid w:val="00D678BE"/>
    <w:rsid w:val="00DA5472"/>
    <w:rsid w:val="00DB4A1D"/>
    <w:rsid w:val="00DE346C"/>
    <w:rsid w:val="00E24B14"/>
    <w:rsid w:val="00E30B5D"/>
    <w:rsid w:val="00E50F5D"/>
    <w:rsid w:val="00E63CAC"/>
    <w:rsid w:val="00E853C3"/>
    <w:rsid w:val="00E87E35"/>
    <w:rsid w:val="00EA0258"/>
    <w:rsid w:val="00ED7AD7"/>
    <w:rsid w:val="00EF361B"/>
    <w:rsid w:val="00F15861"/>
    <w:rsid w:val="00F51A6A"/>
    <w:rsid w:val="00F57DA5"/>
    <w:rsid w:val="00F57DC3"/>
    <w:rsid w:val="00F63240"/>
    <w:rsid w:val="00F8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B1"/>
    <w:rPr>
      <w:color w:val="000000" w:themeColor="text1"/>
      <w:sz w:val="24"/>
      <w:lang w:val="en-GB"/>
    </w:rPr>
  </w:style>
  <w:style w:type="paragraph" w:styleId="BodyText">
    <w:name w:val="Body Text"/>
    <w:basedOn w:val="Normal"/>
    <w:link w:val="BodyTextChar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Normal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DefaultParagraphFont"/>
    <w:rsid w:val="002937B1"/>
  </w:style>
  <w:style w:type="character" w:customStyle="1" w:styleId="shorttext">
    <w:name w:val="short_text"/>
    <w:basedOn w:val="DefaultParagraphFont"/>
    <w:rsid w:val="002937B1"/>
  </w:style>
  <w:style w:type="character" w:customStyle="1" w:styleId="alt-edited">
    <w:name w:val="alt-edited"/>
    <w:basedOn w:val="DefaultParagraphFont"/>
    <w:rsid w:val="002937B1"/>
  </w:style>
  <w:style w:type="paragraph" w:styleId="ListParagraph">
    <w:name w:val="List Paragraph"/>
    <w:basedOn w:val="Normal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DefaultParagraphFont"/>
    <w:rsid w:val="00C04EBD"/>
  </w:style>
  <w:style w:type="paragraph" w:styleId="Footer">
    <w:name w:val="footer"/>
    <w:basedOn w:val="Normal"/>
    <w:link w:val="FooterChar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C3"/>
    <w:rPr>
      <w:color w:val="000000" w:themeColor="text1"/>
      <w:sz w:val="24"/>
      <w:lang w:val="en-GB"/>
    </w:rPr>
  </w:style>
  <w:style w:type="character" w:customStyle="1" w:styleId="lrzxr">
    <w:name w:val="lrzxr"/>
    <w:basedOn w:val="DefaultParagraphFont"/>
    <w:rsid w:val="00461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oph@iceht.forth.g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eioannidou@iceht.forth.g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iakolas@iceht.forth.g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586</Words>
  <Characters>3169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elina ioannidou</cp:lastModifiedBy>
  <cp:revision>2</cp:revision>
  <cp:lastPrinted>2016-12-14T08:08:00Z</cp:lastPrinted>
  <dcterms:created xsi:type="dcterms:W3CDTF">2021-12-20T12:31:00Z</dcterms:created>
  <dcterms:modified xsi:type="dcterms:W3CDTF">2021-12-20T12:31:00Z</dcterms:modified>
</cp:coreProperties>
</file>