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618EFBDC" w:rsidR="00257888" w:rsidRPr="00DA5472" w:rsidRDefault="005C7608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3A4502">
        <w:rPr>
          <w:rStyle w:val="hps"/>
          <w:rFonts w:cs="Times New Roman"/>
          <w:b/>
          <w:szCs w:val="24"/>
          <w:lang w:val="el-GR"/>
        </w:rPr>
        <w:t xml:space="preserve">ΑΠΟΤΟΞΙΚΟΠΟΙΗΣΗ ΣΤΡΑΓΓΙΣΜΑΤΩΝ ΜΕ ΠΡΟΣΘΗΚΗ </w:t>
      </w:r>
      <w:r w:rsidR="000C45D3" w:rsidRPr="003A4502">
        <w:rPr>
          <w:rStyle w:val="hps"/>
          <w:rFonts w:cs="Times New Roman"/>
          <w:b/>
          <w:szCs w:val="24"/>
          <w:lang w:val="el-GR"/>
        </w:rPr>
        <w:t xml:space="preserve">ΑΝΤΙΔΡΑΣΤΗΡΙΩΝ </w:t>
      </w:r>
      <w:r w:rsidR="000C45D3" w:rsidRPr="003A4502">
        <w:rPr>
          <w:rStyle w:val="hps"/>
          <w:rFonts w:cs="Times New Roman"/>
          <w:b/>
          <w:szCs w:val="24"/>
          <w:lang w:val="en-US"/>
        </w:rPr>
        <w:t>FENTON</w:t>
      </w:r>
      <w:r w:rsidR="000C45D3" w:rsidRPr="003A4502">
        <w:rPr>
          <w:rStyle w:val="hps"/>
          <w:rFonts w:cs="Times New Roman"/>
          <w:b/>
          <w:szCs w:val="24"/>
          <w:lang w:val="el-GR"/>
        </w:rPr>
        <w:t xml:space="preserve"> ΚΑΙ </w:t>
      </w:r>
      <w:r w:rsidRPr="003A4502">
        <w:rPr>
          <w:rStyle w:val="hps"/>
          <w:rFonts w:cs="Times New Roman"/>
          <w:b/>
          <w:szCs w:val="24"/>
          <w:lang w:val="el-GR"/>
        </w:rPr>
        <w:t xml:space="preserve">ΜΕΛΕΤΗ </w:t>
      </w:r>
      <w:r w:rsidR="003A4502">
        <w:rPr>
          <w:rStyle w:val="hps"/>
          <w:rFonts w:cs="Times New Roman"/>
          <w:b/>
          <w:szCs w:val="24"/>
          <w:lang w:val="el-GR"/>
        </w:rPr>
        <w:t xml:space="preserve">ΤΗΣ </w:t>
      </w:r>
      <w:r w:rsidRPr="003A4502">
        <w:rPr>
          <w:rStyle w:val="hps"/>
          <w:rFonts w:cs="Times New Roman"/>
          <w:b/>
          <w:szCs w:val="24"/>
          <w:lang w:val="el-GR"/>
        </w:rPr>
        <w:t xml:space="preserve">ΒΙΟΑΠΟΔΟΜΗΣΙΜΟΤΗΤΑΣ ΤΟΥΣ </w:t>
      </w:r>
      <w:r w:rsidR="00597D36">
        <w:rPr>
          <w:rStyle w:val="hps"/>
          <w:rFonts w:cs="Times New Roman"/>
          <w:b/>
          <w:szCs w:val="24"/>
          <w:lang w:val="el-GR"/>
        </w:rPr>
        <w:t>ΜΕ</w:t>
      </w:r>
      <w:r w:rsidRPr="003A4502">
        <w:rPr>
          <w:rStyle w:val="hps"/>
          <w:rFonts w:cs="Times New Roman"/>
          <w:b/>
          <w:szCs w:val="24"/>
          <w:lang w:val="el-GR"/>
        </w:rPr>
        <w:t xml:space="preserve"> </w:t>
      </w:r>
      <w:r w:rsidR="00597D36">
        <w:rPr>
          <w:rStyle w:val="hps"/>
          <w:rFonts w:cs="Times New Roman"/>
          <w:b/>
          <w:szCs w:val="24"/>
          <w:lang w:val="el-GR"/>
        </w:rPr>
        <w:t>ΑΝΑΕΡΟΒΙΑ</w:t>
      </w:r>
      <w:r w:rsidRPr="003A4502">
        <w:rPr>
          <w:rStyle w:val="hps"/>
          <w:rFonts w:cs="Times New Roman"/>
          <w:b/>
          <w:szCs w:val="24"/>
          <w:lang w:val="el-GR"/>
        </w:rPr>
        <w:t xml:space="preserve"> </w:t>
      </w:r>
      <w:r w:rsidR="00597D36">
        <w:rPr>
          <w:rStyle w:val="hps"/>
          <w:rFonts w:cs="Times New Roman"/>
          <w:b/>
          <w:szCs w:val="24"/>
          <w:lang w:val="el-GR"/>
        </w:rPr>
        <w:t>ΧΩΝΕΥΣΗ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AB12021" w14:textId="55CFBDD8" w:rsidR="002C5DB9" w:rsidRPr="002C5DB9" w:rsidRDefault="002C5DB9" w:rsidP="002C5DB9">
      <w:pPr>
        <w:spacing w:after="120" w:line="240" w:lineRule="auto"/>
        <w:jc w:val="center"/>
        <w:rPr>
          <w:rStyle w:val="hps"/>
          <w:rFonts w:cs="Times New Roman"/>
          <w:b/>
          <w:sz w:val="22"/>
          <w:szCs w:val="24"/>
          <w:lang w:val="el-GR"/>
        </w:rPr>
      </w:pPr>
      <w:r>
        <w:rPr>
          <w:rStyle w:val="hps"/>
          <w:rFonts w:cs="Times New Roman"/>
          <w:b/>
          <w:lang w:val="el-GR"/>
        </w:rPr>
        <w:t>Δ. Θεοδόση-Παλιμέρη</w:t>
      </w:r>
      <w:r>
        <w:rPr>
          <w:rStyle w:val="hps"/>
          <w:rFonts w:cs="Times New Roman"/>
          <w:b/>
          <w:vertAlign w:val="superscript"/>
          <w:lang w:val="el-GR"/>
        </w:rPr>
        <w:t>1</w:t>
      </w:r>
      <w:r>
        <w:rPr>
          <w:rStyle w:val="hps"/>
          <w:rFonts w:cs="Times New Roman"/>
          <w:b/>
          <w:lang w:val="el-GR"/>
        </w:rPr>
        <w:t>, Λ. Μαραγκουδάκη</w:t>
      </w:r>
      <w:r>
        <w:rPr>
          <w:rStyle w:val="hps"/>
          <w:rFonts w:cs="Times New Roman"/>
          <w:b/>
          <w:vertAlign w:val="superscript"/>
          <w:lang w:val="el-GR"/>
        </w:rPr>
        <w:t>1</w:t>
      </w:r>
      <w:r>
        <w:rPr>
          <w:rStyle w:val="hps"/>
          <w:rFonts w:cs="Times New Roman"/>
          <w:b/>
          <w:lang w:val="el-GR"/>
        </w:rPr>
        <w:t xml:space="preserve">, Α. Γ. </w:t>
      </w:r>
      <w:proofErr w:type="spellStart"/>
      <w:r>
        <w:rPr>
          <w:rStyle w:val="hps"/>
          <w:rFonts w:cs="Times New Roman"/>
          <w:b/>
          <w:lang w:val="el-GR"/>
        </w:rPr>
        <w:t>Βλυσίδης</w:t>
      </w:r>
      <w:proofErr w:type="spellEnd"/>
      <w:r>
        <w:rPr>
          <w:rStyle w:val="hps"/>
          <w:rFonts w:cs="Times New Roman"/>
          <w:b/>
          <w:vertAlign w:val="superscript"/>
          <w:lang w:val="el-GR"/>
        </w:rPr>
        <w:t xml:space="preserve"> 1</w:t>
      </w:r>
      <w:r>
        <w:rPr>
          <w:rStyle w:val="hps"/>
          <w:rFonts w:cs="Times New Roman"/>
          <w:b/>
          <w:lang w:val="el-GR"/>
        </w:rPr>
        <w:t xml:space="preserve">, </w:t>
      </w:r>
      <w:r>
        <w:rPr>
          <w:rStyle w:val="hps"/>
          <w:rFonts w:cs="Times New Roman"/>
          <w:b/>
        </w:rPr>
        <w:t>A</w:t>
      </w:r>
      <w:r>
        <w:rPr>
          <w:rStyle w:val="hps"/>
          <w:rFonts w:cs="Times New Roman"/>
          <w:b/>
          <w:lang w:val="el-GR"/>
        </w:rPr>
        <w:t>. Α. Βλυσίδης</w:t>
      </w:r>
      <w:r>
        <w:rPr>
          <w:rStyle w:val="hps"/>
          <w:rFonts w:cs="Times New Roman"/>
          <w:b/>
          <w:vertAlign w:val="superscript"/>
          <w:lang w:val="el-GR"/>
        </w:rPr>
        <w:t>1,2,</w:t>
      </w:r>
    </w:p>
    <w:p w14:paraId="582A8800" w14:textId="77777777" w:rsidR="002C5DB9" w:rsidRDefault="002C5DB9" w:rsidP="002C5DB9">
      <w:pPr>
        <w:pStyle w:val="a6"/>
        <w:spacing w:before="0" w:line="240" w:lineRule="auto"/>
        <w:ind w:left="0"/>
        <w:jc w:val="center"/>
        <w:rPr>
          <w:rStyle w:val="hps"/>
          <w:rFonts w:cs="Times New Roman"/>
          <w:lang w:val="en-US"/>
        </w:rPr>
      </w:pPr>
      <w:r>
        <w:rPr>
          <w:rStyle w:val="hps"/>
          <w:rFonts w:cs="Times New Roman"/>
          <w:vertAlign w:val="superscript"/>
          <w:lang w:val="en-US"/>
        </w:rPr>
        <w:t xml:space="preserve">1 </w:t>
      </w:r>
      <w:r>
        <w:rPr>
          <w:rStyle w:val="hps"/>
          <w:rFonts w:cs="Times New Roman"/>
          <w:lang w:val="en-US"/>
        </w:rPr>
        <w:t>School of Chemical Engineering, National Technical University of Athens, Athens, 15780, Greece</w:t>
      </w:r>
    </w:p>
    <w:p w14:paraId="72B0450F" w14:textId="77777777" w:rsidR="002C5DB9" w:rsidRDefault="002C5DB9" w:rsidP="002C5DB9">
      <w:pPr>
        <w:pStyle w:val="a6"/>
        <w:spacing w:before="0" w:line="240" w:lineRule="auto"/>
        <w:ind w:left="0"/>
        <w:jc w:val="center"/>
        <w:rPr>
          <w:rStyle w:val="hps"/>
          <w:rFonts w:cs="Times New Roman"/>
          <w:lang w:val="en-US"/>
        </w:rPr>
      </w:pPr>
      <w:r>
        <w:rPr>
          <w:rStyle w:val="hps"/>
          <w:rFonts w:cs="Times New Roman"/>
          <w:vertAlign w:val="superscript"/>
          <w:lang w:val="en-US"/>
        </w:rPr>
        <w:t xml:space="preserve">2 </w:t>
      </w:r>
      <w:r>
        <w:rPr>
          <w:rStyle w:val="hps"/>
          <w:rFonts w:cs="Times New Roman"/>
          <w:lang w:val="en-US"/>
        </w:rPr>
        <w:t>School of Chemical and Environmental Engineering, Technical University of Crete, Chania, 73100, Greece</w:t>
      </w:r>
    </w:p>
    <w:p w14:paraId="216BF84E" w14:textId="6F564137" w:rsidR="00B642E1" w:rsidRPr="00B642E1" w:rsidRDefault="002C5DB9" w:rsidP="002C5DB9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color w:val="0000FF" w:themeColor="hyperlink"/>
          <w:szCs w:val="24"/>
          <w:u w:val="single"/>
        </w:rPr>
      </w:pPr>
      <w:r>
        <w:rPr>
          <w:rFonts w:cs="Times New Roman"/>
          <w:i/>
          <w:szCs w:val="24"/>
        </w:rPr>
        <w:t xml:space="preserve">* </w:t>
      </w:r>
      <w:hyperlink r:id="rId7" w:history="1">
        <w:r>
          <w:rPr>
            <w:rStyle w:val="-"/>
          </w:rPr>
          <w:t>avlysidis@isc.tuc.gr</w:t>
        </w:r>
      </w:hyperlink>
    </w:p>
    <w:p w14:paraId="54A135D0" w14:textId="77777777" w:rsidR="002C5DB9" w:rsidRDefault="002C5DB9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78E7186E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0F57B474" w14:textId="7C9B2B32" w:rsidR="00D5564C" w:rsidRDefault="005C7608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n-US"/>
        </w:rPr>
        <w:t>H</w:t>
      </w:r>
      <w:r w:rsidRPr="005C7608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υγειονομική ταφή </w:t>
      </w:r>
      <w:proofErr w:type="spellStart"/>
      <w:r>
        <w:rPr>
          <w:rStyle w:val="hps"/>
          <w:rFonts w:cs="Times New Roman"/>
          <w:szCs w:val="24"/>
          <w:lang w:val="el-GR"/>
        </w:rPr>
        <w:t>α</w:t>
      </w:r>
      <w:r w:rsidR="00A60443">
        <w:rPr>
          <w:rStyle w:val="hps"/>
          <w:rFonts w:cs="Times New Roman"/>
          <w:szCs w:val="24"/>
          <w:lang w:val="el-GR"/>
        </w:rPr>
        <w:t>πορριμάτων</w:t>
      </w:r>
      <w:proofErr w:type="spellEnd"/>
      <w:r w:rsidR="00D5564C" w:rsidRPr="00D5564C">
        <w:rPr>
          <w:rStyle w:val="hps"/>
          <w:rFonts w:cs="Times New Roman"/>
          <w:szCs w:val="24"/>
          <w:lang w:val="el-GR"/>
        </w:rPr>
        <w:t xml:space="preserve"> θεωρ</w:t>
      </w:r>
      <w:r>
        <w:rPr>
          <w:rStyle w:val="hps"/>
          <w:rFonts w:cs="Times New Roman"/>
          <w:szCs w:val="24"/>
          <w:lang w:val="el-GR"/>
        </w:rPr>
        <w:t>εί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ται η πιο ευρέως εφαρμοσμένη μέθοδος διαχείρισης αστικών στερεών απορριμμάτων. Ωστόσο, </w:t>
      </w:r>
      <w:r w:rsidR="00A60443">
        <w:rPr>
          <w:rStyle w:val="hps"/>
          <w:rFonts w:cs="Times New Roman"/>
          <w:szCs w:val="24"/>
          <w:lang w:val="el-GR"/>
        </w:rPr>
        <w:t>μία από τις συνέπειες α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υτής </w:t>
      </w:r>
      <w:r w:rsidR="00A60443">
        <w:rPr>
          <w:rStyle w:val="hps"/>
          <w:rFonts w:cs="Times New Roman"/>
          <w:szCs w:val="24"/>
          <w:lang w:val="el-GR"/>
        </w:rPr>
        <w:t>της ξεπερασμένης τεχνολογίας διαχείρισης στερεών αποβλήτων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είναι η παραγωγή στραγγισμάτων </w:t>
      </w:r>
      <w:r w:rsidR="00287505">
        <w:rPr>
          <w:rStyle w:val="hps"/>
          <w:rFonts w:cs="Times New Roman"/>
          <w:szCs w:val="24"/>
          <w:lang w:val="el-GR"/>
        </w:rPr>
        <w:t>με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υψηλή περιεκτικότητα σε τοξικές ενώσεις και υψηλή συγκέντρωση COD</w:t>
      </w:r>
      <w:r w:rsidR="002E478C">
        <w:rPr>
          <w:rStyle w:val="hps"/>
          <w:rFonts w:cs="Times New Roman"/>
          <w:szCs w:val="24"/>
          <w:lang w:val="el-GR"/>
        </w:rPr>
        <w:t xml:space="preserve">, τα οποία 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δεν μπορούν να υποστούν αποτελεσματική επεξεργασία με συμβατικές </w:t>
      </w:r>
      <w:r w:rsidR="00287505">
        <w:rPr>
          <w:rStyle w:val="hps"/>
          <w:rFonts w:cs="Times New Roman"/>
          <w:szCs w:val="24"/>
          <w:lang w:val="el-GR"/>
        </w:rPr>
        <w:t xml:space="preserve">μεθόδους επεξεργασίας </w:t>
      </w:r>
      <w:r w:rsidR="00D5564C" w:rsidRPr="00D5564C">
        <w:rPr>
          <w:rStyle w:val="hps"/>
          <w:rFonts w:cs="Times New Roman"/>
          <w:szCs w:val="24"/>
          <w:lang w:val="el-GR"/>
        </w:rPr>
        <w:t>λυμάτων</w:t>
      </w:r>
      <w:r w:rsidR="00484C84">
        <w:rPr>
          <w:rStyle w:val="hps"/>
          <w:rFonts w:cs="Times New Roman"/>
          <w:szCs w:val="24"/>
          <w:lang w:val="el-GR"/>
        </w:rPr>
        <w:t xml:space="preserve"> [1]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. </w:t>
      </w:r>
      <w:r w:rsidR="00287505">
        <w:rPr>
          <w:rStyle w:val="hps"/>
          <w:rFonts w:cs="Times New Roman"/>
          <w:szCs w:val="24"/>
          <w:lang w:val="el-GR"/>
        </w:rPr>
        <w:t>Στη συγκεκριμένη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μελέτη, η οξείδωση </w:t>
      </w:r>
      <w:proofErr w:type="spellStart"/>
      <w:r w:rsidR="00D5564C" w:rsidRPr="00D5564C">
        <w:rPr>
          <w:rStyle w:val="hps"/>
          <w:rFonts w:cs="Times New Roman"/>
          <w:szCs w:val="24"/>
          <w:lang w:val="el-GR"/>
        </w:rPr>
        <w:t>Fenton</w:t>
      </w:r>
      <w:proofErr w:type="spellEnd"/>
      <w:r w:rsidR="00D5564C" w:rsidRPr="00D5564C">
        <w:rPr>
          <w:rStyle w:val="hps"/>
          <w:rFonts w:cs="Times New Roman"/>
          <w:szCs w:val="24"/>
          <w:lang w:val="el-GR"/>
        </w:rPr>
        <w:t xml:space="preserve"> προτε</w:t>
      </w:r>
      <w:r w:rsidR="00790D82">
        <w:rPr>
          <w:rStyle w:val="hps"/>
          <w:rFonts w:cs="Times New Roman"/>
          <w:szCs w:val="24"/>
          <w:lang w:val="el-GR"/>
        </w:rPr>
        <w:t xml:space="preserve">ίνεται ως μέσο </w:t>
      </w:r>
      <w:proofErr w:type="spellStart"/>
      <w:r w:rsidR="00790D82">
        <w:rPr>
          <w:rStyle w:val="hps"/>
          <w:rFonts w:cs="Times New Roman"/>
          <w:szCs w:val="24"/>
          <w:lang w:val="el-GR"/>
        </w:rPr>
        <w:t>αποτοξικοποίησης</w:t>
      </w:r>
      <w:proofErr w:type="spellEnd"/>
      <w:r w:rsidR="00790D82">
        <w:rPr>
          <w:rStyle w:val="hps"/>
          <w:rFonts w:cs="Times New Roman"/>
          <w:szCs w:val="24"/>
          <w:lang w:val="el-GR"/>
        </w:rPr>
        <w:t xml:space="preserve"> των στραγγισμάτων και η</w:t>
      </w:r>
      <w:r w:rsidR="00790D82" w:rsidRPr="00D5564C">
        <w:rPr>
          <w:rStyle w:val="hps"/>
          <w:rFonts w:cs="Times New Roman"/>
          <w:szCs w:val="24"/>
          <w:lang w:val="el-GR"/>
        </w:rPr>
        <w:t xml:space="preserve"> </w:t>
      </w:r>
      <w:r w:rsidR="00790D82">
        <w:rPr>
          <w:rStyle w:val="hps"/>
          <w:rFonts w:cs="Times New Roman"/>
          <w:szCs w:val="24"/>
          <w:lang w:val="el-GR"/>
        </w:rPr>
        <w:t xml:space="preserve">επιτυχία της </w:t>
      </w:r>
      <w:r w:rsidR="00790D82" w:rsidRPr="00D5564C">
        <w:rPr>
          <w:rStyle w:val="hps"/>
          <w:rFonts w:cs="Times New Roman"/>
          <w:szCs w:val="24"/>
          <w:lang w:val="el-GR"/>
        </w:rPr>
        <w:t xml:space="preserve">προσδιορίζεται με βάση </w:t>
      </w:r>
      <w:r w:rsidR="00790D82">
        <w:rPr>
          <w:rStyle w:val="hps"/>
          <w:rFonts w:cs="Times New Roman"/>
          <w:szCs w:val="24"/>
          <w:lang w:val="el-GR"/>
        </w:rPr>
        <w:t xml:space="preserve">την απομάκρυνση του ρυπαντικού φορτίου και την </w:t>
      </w:r>
      <w:proofErr w:type="spellStart"/>
      <w:r w:rsidR="00790D82">
        <w:rPr>
          <w:rStyle w:val="hps"/>
          <w:rFonts w:cs="Times New Roman"/>
          <w:szCs w:val="24"/>
          <w:lang w:val="el-GR"/>
        </w:rPr>
        <w:t>βιοαποδομησιμότητα</w:t>
      </w:r>
      <w:proofErr w:type="spellEnd"/>
      <w:r w:rsidR="00790D82">
        <w:rPr>
          <w:rStyle w:val="hps"/>
          <w:rFonts w:cs="Times New Roman"/>
          <w:szCs w:val="24"/>
          <w:lang w:val="el-GR"/>
        </w:rPr>
        <w:t xml:space="preserve"> των οξειδωμένων λυμάτων. </w:t>
      </w:r>
      <w:r w:rsidR="003A4502">
        <w:rPr>
          <w:rStyle w:val="hps"/>
          <w:rFonts w:cs="Times New Roman"/>
          <w:szCs w:val="24"/>
          <w:lang w:val="el-GR"/>
        </w:rPr>
        <w:t>Π</w:t>
      </w:r>
      <w:r w:rsidR="00D5564C" w:rsidRPr="00D5564C">
        <w:rPr>
          <w:rStyle w:val="hps"/>
          <w:rFonts w:cs="Times New Roman"/>
          <w:szCs w:val="24"/>
          <w:lang w:val="el-GR"/>
        </w:rPr>
        <w:t>ραγματοποι</w:t>
      </w:r>
      <w:r w:rsidR="003A4502">
        <w:rPr>
          <w:rStyle w:val="hps"/>
          <w:rFonts w:cs="Times New Roman"/>
          <w:szCs w:val="24"/>
          <w:lang w:val="el-GR"/>
        </w:rPr>
        <w:t>ήθηκε πείραμα παραγοντικού σχεδιασμού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</w:t>
      </w:r>
      <w:r w:rsidR="002E478C">
        <w:rPr>
          <w:rStyle w:val="hps"/>
          <w:rFonts w:cs="Times New Roman"/>
          <w:szCs w:val="24"/>
          <w:lang w:val="el-GR"/>
        </w:rPr>
        <w:t>λαμβάνοντας υπόψη τις εξής παραγοντικές παραμέτρους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: 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SO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4</w:t>
      </w:r>
      <w:r w:rsidR="00B87561" w:rsidRPr="00B87561">
        <w:rPr>
          <w:rFonts w:ascii="Calibri" w:eastAsia="Calibri" w:hAnsi="Calibri" w:cs="Calibri"/>
          <w:lang w:val="el-GR"/>
        </w:rPr>
        <w:t xml:space="preserve"> 97% </w:t>
      </w:r>
      <w:r w:rsidR="00B87561" w:rsidRPr="00CD2D69">
        <w:rPr>
          <w:rFonts w:ascii="Calibri" w:eastAsia="Calibri" w:hAnsi="Calibri" w:cs="Calibri"/>
        </w:rPr>
        <w:t>w</w:t>
      </w:r>
      <w:r w:rsidR="00B87561" w:rsidRPr="00B87561">
        <w:rPr>
          <w:rFonts w:ascii="Calibri" w:eastAsia="Calibri" w:hAnsi="Calibri" w:cs="Calibri"/>
          <w:lang w:val="el-GR"/>
        </w:rPr>
        <w:t>/</w:t>
      </w:r>
      <w:r w:rsidR="00B87561" w:rsidRPr="00CD2D69">
        <w:rPr>
          <w:rFonts w:ascii="Calibri" w:eastAsia="Calibri" w:hAnsi="Calibri" w:cs="Calibri"/>
        </w:rPr>
        <w:t>v</w:t>
      </w:r>
      <w:r w:rsidR="00B87561" w:rsidRPr="00B87561">
        <w:rPr>
          <w:rFonts w:ascii="Calibri" w:eastAsia="Calibri" w:hAnsi="Calibri" w:cs="Calibri"/>
          <w:lang w:val="el-GR"/>
        </w:rPr>
        <w:t xml:space="preserve"> (</w:t>
      </w:r>
      <w:r w:rsidR="00B87561" w:rsidRPr="00CD2D69">
        <w:rPr>
          <w:rFonts w:ascii="Calibri" w:eastAsia="Calibri" w:hAnsi="Calibri" w:cs="Calibri"/>
        </w:rPr>
        <w:t>mL</w:t>
      </w:r>
      <w:r w:rsidR="00B87561" w:rsidRPr="00B87561">
        <w:rPr>
          <w:rFonts w:ascii="Calibri" w:eastAsia="Calibri" w:hAnsi="Calibri" w:cs="Calibri"/>
          <w:lang w:val="el-GR"/>
        </w:rPr>
        <w:t>/</w:t>
      </w:r>
      <w:r w:rsidR="00B87561" w:rsidRPr="00CD2D69">
        <w:rPr>
          <w:rFonts w:ascii="Calibri" w:eastAsia="Calibri" w:hAnsi="Calibri" w:cs="Calibri"/>
        </w:rPr>
        <w:t>L</w:t>
      </w:r>
      <w:r w:rsidR="00B87561" w:rsidRPr="00B87561">
        <w:rPr>
          <w:rFonts w:ascii="Calibri" w:eastAsia="Calibri" w:hAnsi="Calibri" w:cs="Calibri"/>
          <w:lang w:val="el-GR"/>
        </w:rPr>
        <w:t xml:space="preserve">), </w:t>
      </w:r>
      <w:r w:rsidR="00B87561" w:rsidRPr="00CD2D69">
        <w:rPr>
          <w:rFonts w:ascii="Calibri" w:eastAsia="Calibri" w:hAnsi="Calibri" w:cs="Calibri"/>
        </w:rPr>
        <w:t>FeSO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4</w:t>
      </w:r>
      <w:r w:rsidR="00B87561" w:rsidRPr="00B87561">
        <w:rPr>
          <w:rFonts w:ascii="Calibri" w:eastAsia="Calibri" w:hAnsi="Calibri" w:cs="Calibri"/>
          <w:lang w:val="el-GR"/>
        </w:rPr>
        <w:t>*7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O</w:t>
      </w:r>
      <w:r w:rsidR="00B87561" w:rsidRPr="00B87561">
        <w:rPr>
          <w:rFonts w:ascii="Calibri" w:eastAsia="Calibri" w:hAnsi="Calibri" w:cs="Calibri"/>
          <w:lang w:val="el-GR"/>
        </w:rPr>
        <w:t xml:space="preserve"> (</w:t>
      </w:r>
      <w:r w:rsidR="00B87561" w:rsidRPr="00CD2D69">
        <w:rPr>
          <w:rFonts w:ascii="Calibri" w:eastAsia="Calibri" w:hAnsi="Calibri" w:cs="Calibri"/>
        </w:rPr>
        <w:t>g</w:t>
      </w:r>
      <w:r w:rsidR="00B87561" w:rsidRPr="00B87561">
        <w:rPr>
          <w:rFonts w:ascii="Calibri" w:eastAsia="Calibri" w:hAnsi="Calibri" w:cs="Calibri"/>
          <w:lang w:val="el-GR"/>
        </w:rPr>
        <w:t>/</w:t>
      </w:r>
      <w:r w:rsidR="00B87561" w:rsidRPr="00CD2D69">
        <w:rPr>
          <w:rFonts w:ascii="Calibri" w:eastAsia="Calibri" w:hAnsi="Calibri" w:cs="Calibri"/>
        </w:rPr>
        <w:t>L</w:t>
      </w:r>
      <w:r w:rsidR="00B87561" w:rsidRPr="00B87561">
        <w:rPr>
          <w:rFonts w:ascii="Calibri" w:eastAsia="Calibri" w:hAnsi="Calibri" w:cs="Calibri"/>
          <w:lang w:val="el-GR"/>
        </w:rPr>
        <w:t xml:space="preserve">), 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B87561">
        <w:rPr>
          <w:rFonts w:ascii="Calibri" w:eastAsia="Calibri" w:hAnsi="Calibri" w:cs="Calibri"/>
          <w:lang w:val="el-GR"/>
        </w:rPr>
        <w:t xml:space="preserve"> 50% </w:t>
      </w:r>
      <w:r w:rsidR="00B87561" w:rsidRPr="00CD2D69">
        <w:rPr>
          <w:rFonts w:ascii="Calibri" w:eastAsia="Calibri" w:hAnsi="Calibri" w:cs="Calibri"/>
        </w:rPr>
        <w:t>w</w:t>
      </w:r>
      <w:r w:rsidR="00B87561" w:rsidRPr="00B87561">
        <w:rPr>
          <w:rFonts w:ascii="Calibri" w:eastAsia="Calibri" w:hAnsi="Calibri" w:cs="Calibri"/>
          <w:lang w:val="el-GR"/>
        </w:rPr>
        <w:t>/</w:t>
      </w:r>
      <w:r w:rsidR="00B87561" w:rsidRPr="00CD2D69">
        <w:rPr>
          <w:rFonts w:ascii="Calibri" w:eastAsia="Calibri" w:hAnsi="Calibri" w:cs="Calibri"/>
        </w:rPr>
        <w:t>v</w:t>
      </w:r>
      <w:r w:rsidR="00B87561" w:rsidRPr="00B87561">
        <w:rPr>
          <w:rFonts w:ascii="Calibri" w:eastAsia="Calibri" w:hAnsi="Calibri" w:cs="Calibri"/>
          <w:lang w:val="el-GR"/>
        </w:rPr>
        <w:t xml:space="preserve"> (</w:t>
      </w:r>
      <w:r w:rsidR="00B87561" w:rsidRPr="00CD2D69">
        <w:rPr>
          <w:rFonts w:ascii="Calibri" w:eastAsia="Calibri" w:hAnsi="Calibri" w:cs="Calibri"/>
        </w:rPr>
        <w:t>mL</w:t>
      </w:r>
      <w:r w:rsidR="00B87561" w:rsidRPr="00B87561">
        <w:rPr>
          <w:rFonts w:ascii="Calibri" w:eastAsia="Calibri" w:hAnsi="Calibri" w:cs="Calibri"/>
          <w:lang w:val="el-GR"/>
        </w:rPr>
        <w:t>/</w:t>
      </w:r>
      <w:r w:rsidR="00B87561" w:rsidRPr="00CD2D69">
        <w:rPr>
          <w:rFonts w:ascii="Calibri" w:eastAsia="Calibri" w:hAnsi="Calibri" w:cs="Calibri"/>
        </w:rPr>
        <w:t>L</w:t>
      </w:r>
      <w:r w:rsidR="00B87561" w:rsidRPr="00B87561">
        <w:rPr>
          <w:rFonts w:ascii="Calibri" w:eastAsia="Calibri" w:hAnsi="Calibri" w:cs="Calibri"/>
          <w:lang w:val="el-GR"/>
        </w:rPr>
        <w:t>)</w:t>
      </w:r>
      <w:r w:rsidR="00D5564C" w:rsidRPr="00D5564C">
        <w:rPr>
          <w:rStyle w:val="hps"/>
          <w:rFonts w:cs="Times New Roman"/>
          <w:szCs w:val="24"/>
          <w:lang w:val="el-GR"/>
        </w:rPr>
        <w:t>.</w:t>
      </w:r>
      <w:r w:rsidR="00790D82">
        <w:rPr>
          <w:rStyle w:val="hps"/>
          <w:rFonts w:cs="Times New Roman"/>
          <w:szCs w:val="24"/>
          <w:lang w:val="el-GR"/>
        </w:rPr>
        <w:t xml:space="preserve"> Ως μέτρο για τον προσδιορισμό της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790D82">
        <w:rPr>
          <w:rStyle w:val="hps"/>
          <w:rFonts w:cs="Times New Roman"/>
          <w:szCs w:val="24"/>
          <w:lang w:val="el-GR"/>
        </w:rPr>
        <w:t>αποτοξικοποίησης</w:t>
      </w:r>
      <w:proofErr w:type="spellEnd"/>
      <w:r w:rsidR="00790D82" w:rsidRPr="00D5564C">
        <w:rPr>
          <w:rStyle w:val="hps"/>
          <w:rFonts w:cs="Times New Roman"/>
          <w:szCs w:val="24"/>
          <w:lang w:val="el-GR"/>
        </w:rPr>
        <w:t xml:space="preserve"> </w:t>
      </w:r>
      <w:r w:rsidR="00790D82">
        <w:rPr>
          <w:rStyle w:val="hps"/>
          <w:rFonts w:cs="Times New Roman"/>
          <w:szCs w:val="24"/>
          <w:lang w:val="el-GR"/>
        </w:rPr>
        <w:t>επιλέγεται το COD (</w:t>
      </w:r>
      <w:proofErr w:type="spellStart"/>
      <w:r w:rsidR="00790D82">
        <w:rPr>
          <w:rStyle w:val="hps"/>
          <w:rFonts w:cs="Times New Roman"/>
          <w:szCs w:val="24"/>
          <w:lang w:val="el-GR"/>
        </w:rPr>
        <w:t>mg</w:t>
      </w:r>
      <w:proofErr w:type="spellEnd"/>
      <w:r w:rsidR="00790D82">
        <w:rPr>
          <w:rStyle w:val="hps"/>
          <w:rFonts w:cs="Times New Roman"/>
          <w:szCs w:val="24"/>
          <w:lang w:val="el-GR"/>
        </w:rPr>
        <w:t>/L)</w:t>
      </w:r>
      <w:r w:rsidR="00790D82" w:rsidRPr="00D5564C">
        <w:rPr>
          <w:rStyle w:val="hps"/>
          <w:rFonts w:cs="Times New Roman"/>
          <w:szCs w:val="24"/>
          <w:lang w:val="el-GR"/>
        </w:rPr>
        <w:t xml:space="preserve"> </w:t>
      </w:r>
      <w:r w:rsidR="00790D82">
        <w:rPr>
          <w:rStyle w:val="hps"/>
          <w:rFonts w:cs="Times New Roman"/>
          <w:szCs w:val="24"/>
          <w:lang w:val="el-GR"/>
        </w:rPr>
        <w:t>και η</w:t>
      </w:r>
      <w:r w:rsidR="00790D82" w:rsidRPr="00D5564C">
        <w:rPr>
          <w:rStyle w:val="hps"/>
          <w:rFonts w:cs="Times New Roman"/>
          <w:szCs w:val="24"/>
          <w:lang w:val="el-GR"/>
        </w:rPr>
        <w:t xml:space="preserve"> </w:t>
      </w:r>
      <w:r w:rsidR="00790D82">
        <w:rPr>
          <w:rStyle w:val="hps"/>
          <w:rFonts w:cs="Times New Roman"/>
          <w:szCs w:val="24"/>
          <w:lang w:val="el-GR"/>
        </w:rPr>
        <w:t>δραστικότητα της αναερόβιας λάσπης</w:t>
      </w:r>
      <w:r w:rsidR="00790D82" w:rsidRPr="00D5564C">
        <w:rPr>
          <w:rStyle w:val="hps"/>
          <w:rFonts w:cs="Times New Roman"/>
          <w:szCs w:val="24"/>
          <w:lang w:val="el-GR"/>
        </w:rPr>
        <w:t xml:space="preserve"> (mL βιοαερίου/g VSS-ημέρα).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</w:t>
      </w:r>
      <w:r w:rsidR="002141F6">
        <w:rPr>
          <w:rStyle w:val="hps"/>
          <w:rFonts w:cs="Times New Roman"/>
          <w:szCs w:val="24"/>
          <w:lang w:val="el-GR"/>
        </w:rPr>
        <w:t>Συγκεκριμένα γ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ια την </w:t>
      </w:r>
      <w:r w:rsidR="002141F6">
        <w:rPr>
          <w:rStyle w:val="hps"/>
          <w:rFonts w:cs="Times New Roman"/>
          <w:szCs w:val="24"/>
          <w:lang w:val="el-GR"/>
        </w:rPr>
        <w:t>δραστικότητα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, </w:t>
      </w:r>
      <w:r w:rsidR="002141F6">
        <w:rPr>
          <w:rStyle w:val="hps"/>
          <w:rFonts w:cs="Times New Roman"/>
          <w:szCs w:val="24"/>
          <w:lang w:val="el-GR"/>
        </w:rPr>
        <w:t xml:space="preserve">χρησιμοποιούνται ειδικοί 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αναερόβιοι αντιδραστήρες </w:t>
      </w:r>
      <w:r w:rsidR="002141F6">
        <w:rPr>
          <w:rStyle w:val="hps"/>
          <w:rFonts w:cs="Times New Roman"/>
          <w:szCs w:val="24"/>
          <w:lang w:val="el-GR"/>
        </w:rPr>
        <w:t>διαλείποντος έργου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και τροφοδοτούνται με </w:t>
      </w:r>
      <w:r w:rsidR="002141F6">
        <w:rPr>
          <w:rStyle w:val="hps"/>
          <w:rFonts w:cs="Times New Roman"/>
          <w:szCs w:val="24"/>
          <w:lang w:val="el-GR"/>
        </w:rPr>
        <w:t xml:space="preserve">τα χημικά οξειδωμένα 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στραγγίσματα. Επιπλέον, πραγματοποιείται </w:t>
      </w:r>
      <w:proofErr w:type="spellStart"/>
      <w:r w:rsidR="00D5564C">
        <w:rPr>
          <w:rStyle w:val="hps"/>
          <w:rFonts w:cs="Times New Roman"/>
          <w:szCs w:val="24"/>
          <w:lang w:val="el-GR"/>
        </w:rPr>
        <w:t>κοκκομετρική</w:t>
      </w:r>
      <w:proofErr w:type="spellEnd"/>
      <w:r w:rsidR="00D5564C" w:rsidRPr="00D5564C">
        <w:rPr>
          <w:rStyle w:val="hps"/>
          <w:rFonts w:cs="Times New Roman"/>
          <w:szCs w:val="24"/>
          <w:lang w:val="el-GR"/>
        </w:rPr>
        <w:t xml:space="preserve"> ανάλυση της αναερόβιας </w:t>
      </w:r>
      <w:r w:rsidR="00D5564C">
        <w:rPr>
          <w:rStyle w:val="hps"/>
          <w:rFonts w:cs="Times New Roman"/>
          <w:szCs w:val="24"/>
          <w:lang w:val="el-GR"/>
        </w:rPr>
        <w:t>λάσπης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</w:t>
      </w:r>
      <w:r w:rsidR="00287505">
        <w:rPr>
          <w:rStyle w:val="hps"/>
          <w:rFonts w:cs="Times New Roman"/>
          <w:szCs w:val="24"/>
          <w:lang w:val="el-GR"/>
        </w:rPr>
        <w:t>ώστε</w:t>
      </w:r>
      <w:r w:rsidR="00D5564C">
        <w:rPr>
          <w:rStyle w:val="hps"/>
          <w:rFonts w:cs="Times New Roman"/>
          <w:szCs w:val="24"/>
          <w:lang w:val="el-GR"/>
        </w:rPr>
        <w:t xml:space="preserve"> να μελετηθεί η αντίδραση </w:t>
      </w:r>
      <w:proofErr w:type="spellStart"/>
      <w:r w:rsidR="00B87561">
        <w:rPr>
          <w:rStyle w:val="hps"/>
          <w:rFonts w:cs="Times New Roman"/>
          <w:szCs w:val="24"/>
          <w:lang w:val="el-GR"/>
        </w:rPr>
        <w:t>Fenton</w:t>
      </w:r>
      <w:proofErr w:type="spellEnd"/>
      <w:r w:rsidR="00B87561">
        <w:rPr>
          <w:rStyle w:val="hps"/>
          <w:rFonts w:cs="Times New Roman"/>
          <w:szCs w:val="24"/>
          <w:lang w:val="el-GR"/>
        </w:rPr>
        <w:t xml:space="preserve"> σ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τη διαδικασία κοκκοποίησης της λάσπης. Σύμφωνα με </w:t>
      </w:r>
      <w:r w:rsidR="00287505">
        <w:rPr>
          <w:rStyle w:val="hps"/>
          <w:rFonts w:cs="Times New Roman"/>
          <w:szCs w:val="24"/>
          <w:lang w:val="el-GR"/>
        </w:rPr>
        <w:t>το μοντέλο πρόβλεψης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, το θειικό οξύ είναι ο </w:t>
      </w:r>
      <w:r w:rsidR="002141F6">
        <w:rPr>
          <w:rStyle w:val="hps"/>
          <w:rFonts w:cs="Times New Roman"/>
          <w:szCs w:val="24"/>
          <w:lang w:val="el-GR"/>
        </w:rPr>
        <w:t>πιο σημαντικός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παράγοντας για τη μείωση του οργανικού φορτίου. Στην περιοχή σχεδιασμού</w:t>
      </w:r>
      <w:r w:rsidR="00DA123F">
        <w:rPr>
          <w:rStyle w:val="hps"/>
          <w:rFonts w:cs="Times New Roman"/>
          <w:szCs w:val="24"/>
          <w:lang w:val="el-GR"/>
        </w:rPr>
        <w:t xml:space="preserve"> του πειράματος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, η </w:t>
      </w:r>
      <w:r w:rsidR="00DA123F">
        <w:rPr>
          <w:rStyle w:val="hps"/>
          <w:rFonts w:cs="Times New Roman"/>
          <w:szCs w:val="24"/>
          <w:lang w:val="el-GR"/>
        </w:rPr>
        <w:t>μέγιστη απόδοση στην απομάκρυνση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COD είναι 47% όταν οι βέλτιστες συγκεντρώσεις είναι 2,58 mL 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SO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4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/L, 0,5 g </w:t>
      </w:r>
      <w:r w:rsidR="00B87561" w:rsidRPr="00CD2D69">
        <w:rPr>
          <w:rFonts w:ascii="Calibri" w:eastAsia="Calibri" w:hAnsi="Calibri" w:cs="Calibri"/>
        </w:rPr>
        <w:t>FeSO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4</w:t>
      </w:r>
      <w:r w:rsidR="00B87561" w:rsidRPr="00B87561">
        <w:rPr>
          <w:rFonts w:ascii="Calibri" w:eastAsia="Calibri" w:hAnsi="Calibri" w:cs="Calibri"/>
          <w:lang w:val="el-GR"/>
        </w:rPr>
        <w:t>*7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O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/L και 0,4 mL 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/L. </w:t>
      </w:r>
      <w:r w:rsidR="00287505">
        <w:rPr>
          <w:rStyle w:val="hps"/>
          <w:rFonts w:cs="Times New Roman"/>
          <w:szCs w:val="24"/>
          <w:lang w:val="el-GR"/>
        </w:rPr>
        <w:t>Σχετικά με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τη δραστ</w:t>
      </w:r>
      <w:r w:rsidR="00287505">
        <w:rPr>
          <w:rStyle w:val="hps"/>
          <w:rFonts w:cs="Times New Roman"/>
          <w:szCs w:val="24"/>
          <w:lang w:val="el-GR"/>
        </w:rPr>
        <w:t>ικό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τητα της λάσπης, το </w:t>
      </w:r>
      <w:r w:rsidR="00B87561" w:rsidRPr="00CD2D69">
        <w:rPr>
          <w:rFonts w:ascii="Calibri" w:eastAsia="Calibri" w:hAnsi="Calibri" w:cs="Calibri"/>
        </w:rPr>
        <w:t>FeSO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4</w:t>
      </w:r>
      <w:r w:rsidR="00B87561" w:rsidRPr="00B87561">
        <w:rPr>
          <w:rFonts w:ascii="Calibri" w:eastAsia="Calibri" w:hAnsi="Calibri" w:cs="Calibri"/>
          <w:lang w:val="el-GR"/>
        </w:rPr>
        <w:t>*7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O</w:t>
      </w:r>
      <w:r w:rsidR="00B87561">
        <w:rPr>
          <w:rFonts w:ascii="Calibri" w:eastAsia="Calibri" w:hAnsi="Calibri" w:cs="Calibri"/>
          <w:lang w:val="el-GR"/>
        </w:rPr>
        <w:t xml:space="preserve"> </w:t>
      </w:r>
      <w:r w:rsidR="00D5564C" w:rsidRPr="00D5564C">
        <w:rPr>
          <w:rStyle w:val="hps"/>
          <w:rFonts w:cs="Times New Roman"/>
          <w:szCs w:val="24"/>
          <w:lang w:val="el-GR"/>
        </w:rPr>
        <w:t>φαίνεται να έχει θετική επίδραση στον ρυθμό παραγωγής βιοαερίου και οι συγκεντρώσεις</w:t>
      </w:r>
      <w:r w:rsidR="00DA123F">
        <w:rPr>
          <w:rStyle w:val="hps"/>
          <w:rFonts w:cs="Times New Roman"/>
          <w:szCs w:val="24"/>
          <w:lang w:val="el-GR"/>
        </w:rPr>
        <w:t xml:space="preserve"> που αφορούν στη μέγιστη δραστικότητα 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είναι 2,22 mL 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SO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4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/L, 1,5 g </w:t>
      </w:r>
      <w:r w:rsidR="00B87561" w:rsidRPr="00CD2D69">
        <w:rPr>
          <w:rFonts w:ascii="Calibri" w:eastAsia="Calibri" w:hAnsi="Calibri" w:cs="Calibri"/>
        </w:rPr>
        <w:t>FeSO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4</w:t>
      </w:r>
      <w:r w:rsidR="00B87561" w:rsidRPr="00B87561">
        <w:rPr>
          <w:rFonts w:ascii="Calibri" w:eastAsia="Calibri" w:hAnsi="Calibri" w:cs="Calibri"/>
          <w:lang w:val="el-GR"/>
        </w:rPr>
        <w:t>*7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O</w:t>
      </w:r>
      <w:r w:rsidR="00B87561" w:rsidRPr="00B87561">
        <w:rPr>
          <w:rFonts w:ascii="Calibri" w:eastAsia="Calibri" w:hAnsi="Calibri" w:cs="Calibri"/>
          <w:lang w:val="el-GR"/>
        </w:rPr>
        <w:t xml:space="preserve"> 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και 1,2 mL </w:t>
      </w:r>
      <w:r w:rsidR="00B87561" w:rsidRPr="00CD2D69">
        <w:rPr>
          <w:rFonts w:ascii="Calibri" w:eastAsia="Calibri" w:hAnsi="Calibri" w:cs="Calibri"/>
        </w:rPr>
        <w:t>H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B87561" w:rsidRPr="00CD2D69">
        <w:rPr>
          <w:rFonts w:ascii="Calibri" w:eastAsia="Calibri" w:hAnsi="Calibri" w:cs="Calibri"/>
        </w:rPr>
        <w:t>O</w:t>
      </w:r>
      <w:r w:rsidR="00B87561" w:rsidRPr="00B87561">
        <w:rPr>
          <w:rFonts w:ascii="Calibri" w:eastAsia="Calibri" w:hAnsi="Calibri" w:cs="Calibri"/>
          <w:vertAlign w:val="subscript"/>
          <w:lang w:val="el-GR"/>
        </w:rPr>
        <w:t>2</w:t>
      </w:r>
      <w:r w:rsidR="00D5564C" w:rsidRPr="00D5564C">
        <w:rPr>
          <w:rStyle w:val="hps"/>
          <w:rFonts w:cs="Times New Roman"/>
          <w:szCs w:val="24"/>
          <w:lang w:val="el-GR"/>
        </w:rPr>
        <w:t>/L.</w:t>
      </w:r>
      <w:r w:rsidR="00790D82">
        <w:rPr>
          <w:rStyle w:val="hps"/>
          <w:rFonts w:cs="Times New Roman"/>
          <w:szCs w:val="24"/>
          <w:lang w:val="el-GR"/>
        </w:rPr>
        <w:t xml:space="preserve"> Συμπερασματικά,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 </w:t>
      </w:r>
      <w:r w:rsidR="00790D82">
        <w:rPr>
          <w:rStyle w:val="hps"/>
          <w:rFonts w:cs="Times New Roman"/>
          <w:szCs w:val="24"/>
          <w:lang w:val="el-GR"/>
        </w:rPr>
        <w:t xml:space="preserve">η </w:t>
      </w:r>
      <w:r w:rsidR="00D5564C" w:rsidRPr="00D5564C">
        <w:rPr>
          <w:rStyle w:val="hps"/>
          <w:rFonts w:cs="Times New Roman"/>
          <w:szCs w:val="24"/>
          <w:lang w:val="el-GR"/>
        </w:rPr>
        <w:t xml:space="preserve">χημική οξείδωση </w:t>
      </w:r>
      <w:r w:rsidR="00790D82">
        <w:rPr>
          <w:rStyle w:val="hps"/>
          <w:rFonts w:cs="Times New Roman"/>
          <w:szCs w:val="24"/>
          <w:lang w:val="el-GR"/>
        </w:rPr>
        <w:t xml:space="preserve">με αντιδραστήρια </w:t>
      </w:r>
      <w:r w:rsidR="00790D82">
        <w:rPr>
          <w:rStyle w:val="hps"/>
          <w:rFonts w:cs="Times New Roman"/>
          <w:szCs w:val="24"/>
          <w:lang w:val="en-US"/>
        </w:rPr>
        <w:t>Fenton</w:t>
      </w:r>
      <w:r w:rsidR="00790D82" w:rsidRPr="00790D82">
        <w:rPr>
          <w:rStyle w:val="hps"/>
          <w:rFonts w:cs="Times New Roman"/>
          <w:szCs w:val="24"/>
          <w:lang w:val="el-GR"/>
        </w:rPr>
        <w:t>, φα</w:t>
      </w:r>
      <w:r w:rsidR="00790D82">
        <w:rPr>
          <w:rStyle w:val="hps"/>
          <w:rFonts w:cs="Times New Roman"/>
          <w:szCs w:val="24"/>
          <w:lang w:val="el-GR"/>
        </w:rPr>
        <w:t xml:space="preserve">ίνεται να είναι ένας αρκετά αποδοτικός τρόπος </w:t>
      </w:r>
      <w:proofErr w:type="spellStart"/>
      <w:r w:rsidR="00790D82">
        <w:rPr>
          <w:rStyle w:val="hps"/>
          <w:rFonts w:cs="Times New Roman"/>
          <w:szCs w:val="24"/>
          <w:lang w:val="el-GR"/>
        </w:rPr>
        <w:t>αποτοξικοποίησης</w:t>
      </w:r>
      <w:proofErr w:type="spellEnd"/>
      <w:r w:rsidR="00790D82">
        <w:rPr>
          <w:rStyle w:val="hps"/>
          <w:rFonts w:cs="Times New Roman"/>
          <w:szCs w:val="24"/>
          <w:lang w:val="el-GR"/>
        </w:rPr>
        <w:t xml:space="preserve"> στραγγισμάτων</w:t>
      </w:r>
      <w:r w:rsidR="00287505">
        <w:rPr>
          <w:rStyle w:val="hps"/>
          <w:rFonts w:cs="Times New Roman"/>
          <w:szCs w:val="24"/>
          <w:lang w:val="el-GR"/>
        </w:rPr>
        <w:t>.</w:t>
      </w:r>
    </w:p>
    <w:p w14:paraId="0B702BD7" w14:textId="77777777" w:rsidR="00D5564C" w:rsidRDefault="00D5564C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77A99E6B" w14:textId="56C3180A" w:rsidR="00625F58" w:rsidRDefault="00ED7AD7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597D36">
        <w:rPr>
          <w:rFonts w:cs="Times New Roman"/>
          <w:szCs w:val="24"/>
          <w:lang w:val="el-GR"/>
        </w:rPr>
        <w:t>Στραγγίσματα,</w:t>
      </w:r>
      <w:r w:rsidR="00484C84">
        <w:rPr>
          <w:rFonts w:cs="Times New Roman"/>
          <w:szCs w:val="24"/>
          <w:lang w:val="el-GR"/>
        </w:rPr>
        <w:t xml:space="preserve"> Α</w:t>
      </w:r>
      <w:r w:rsidR="00BF400E" w:rsidRPr="002141F6">
        <w:rPr>
          <w:rFonts w:cs="Times New Roman"/>
          <w:szCs w:val="24"/>
          <w:lang w:val="el-GR"/>
        </w:rPr>
        <w:t xml:space="preserve">ντιδραστήρια </w:t>
      </w:r>
      <w:r w:rsidR="00BF400E" w:rsidRPr="002141F6">
        <w:rPr>
          <w:rFonts w:cs="Times New Roman"/>
          <w:szCs w:val="24"/>
          <w:lang w:val="en-US"/>
        </w:rPr>
        <w:t>Fenton</w:t>
      </w:r>
      <w:r w:rsidR="00BF400E" w:rsidRPr="002141F6">
        <w:rPr>
          <w:rFonts w:cs="Times New Roman"/>
          <w:szCs w:val="24"/>
          <w:lang w:val="el-GR"/>
        </w:rPr>
        <w:t>, Δρα</w:t>
      </w:r>
      <w:r w:rsidR="00484C84">
        <w:rPr>
          <w:rFonts w:cs="Times New Roman"/>
          <w:szCs w:val="24"/>
          <w:lang w:val="el-GR"/>
        </w:rPr>
        <w:t xml:space="preserve">στικότητα λάσπης, </w:t>
      </w:r>
      <w:proofErr w:type="spellStart"/>
      <w:r w:rsidR="00484C84">
        <w:rPr>
          <w:rFonts w:cs="Times New Roman"/>
          <w:szCs w:val="24"/>
          <w:lang w:val="el-GR"/>
        </w:rPr>
        <w:t>Αποτοξικοποίηση</w:t>
      </w:r>
      <w:proofErr w:type="spellEnd"/>
      <w:r w:rsidR="00BF400E" w:rsidRPr="002141F6">
        <w:rPr>
          <w:rFonts w:cs="Times New Roman"/>
          <w:szCs w:val="24"/>
          <w:lang w:val="el-GR"/>
        </w:rPr>
        <w:t>.</w:t>
      </w:r>
    </w:p>
    <w:p w14:paraId="185F5E8B" w14:textId="7298188C" w:rsidR="00484C84" w:rsidRDefault="00484C84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</w:p>
    <w:p w14:paraId="4FF2B1CA" w14:textId="68B18F62" w:rsidR="00484C84" w:rsidRDefault="00484C84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3A2314A7" w14:textId="77777777" w:rsidR="00484C84" w:rsidRDefault="00484C84" w:rsidP="00055CAD">
      <w:pPr>
        <w:spacing w:after="20" w:line="240" w:lineRule="auto"/>
        <w:jc w:val="both"/>
        <w:rPr>
          <w:noProof/>
          <w:sz w:val="20"/>
          <w:lang w:val="en-US"/>
        </w:rPr>
      </w:pPr>
    </w:p>
    <w:p w14:paraId="7ED68E45" w14:textId="47BF2378" w:rsidR="00484C84" w:rsidRPr="00484C84" w:rsidRDefault="00484C84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484C84">
        <w:rPr>
          <w:noProof/>
          <w:sz w:val="20"/>
          <w:lang w:val="en-US"/>
        </w:rPr>
        <w:t xml:space="preserve">[1] </w:t>
      </w:r>
      <w:r w:rsidRPr="00592546">
        <w:rPr>
          <w:noProof/>
          <w:sz w:val="20"/>
          <w:lang w:val="en-US"/>
        </w:rPr>
        <w:t>Deng, Y., &amp; Englehardt, J. D. (2006</w:t>
      </w:r>
      <w:r>
        <w:rPr>
          <w:noProof/>
          <w:sz w:val="20"/>
          <w:lang w:val="en-US"/>
        </w:rPr>
        <w:t>)</w:t>
      </w:r>
      <w:r w:rsidRPr="00592546">
        <w:rPr>
          <w:noProof/>
          <w:sz w:val="20"/>
        </w:rPr>
        <w:t xml:space="preserve">. </w:t>
      </w:r>
      <w:r w:rsidRPr="00592546">
        <w:rPr>
          <w:i/>
          <w:iCs/>
          <w:noProof/>
          <w:sz w:val="20"/>
        </w:rPr>
        <w:t>Water Research</w:t>
      </w:r>
      <w:r w:rsidRPr="00592546">
        <w:rPr>
          <w:noProof/>
          <w:sz w:val="20"/>
        </w:rPr>
        <w:t>.</w:t>
      </w:r>
      <w:r w:rsidRPr="00592546">
        <w:rPr>
          <w:noProof/>
          <w:sz w:val="20"/>
          <w:lang w:val="en-US"/>
        </w:rPr>
        <w:t xml:space="preserve"> 40 (20): 3683–3694</w:t>
      </w:r>
    </w:p>
    <w:sectPr w:rsidR="00484C84" w:rsidRPr="00484C84" w:rsidSect="00061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EA06" w14:textId="77777777" w:rsidR="000E36E6" w:rsidRDefault="000E36E6" w:rsidP="00B10FCD">
      <w:pPr>
        <w:spacing w:after="0" w:line="240" w:lineRule="auto"/>
      </w:pPr>
      <w:r>
        <w:separator/>
      </w:r>
    </w:p>
  </w:endnote>
  <w:endnote w:type="continuationSeparator" w:id="0">
    <w:p w14:paraId="28879237" w14:textId="77777777" w:rsidR="000E36E6" w:rsidRDefault="000E36E6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3B9C7D6F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2C5DB9" w:rsidRPr="002C5DB9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5A7A" w14:textId="77777777" w:rsidR="000E36E6" w:rsidRDefault="000E36E6" w:rsidP="00B10FCD">
      <w:pPr>
        <w:spacing w:after="0" w:line="240" w:lineRule="auto"/>
      </w:pPr>
      <w:r>
        <w:separator/>
      </w:r>
    </w:p>
  </w:footnote>
  <w:footnote w:type="continuationSeparator" w:id="0">
    <w:p w14:paraId="1C27F989" w14:textId="77777777" w:rsidR="000E36E6" w:rsidRDefault="000E36E6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061577" w:rsidRPr="00C55D63" w:rsidRDefault="00C04EBD" w:rsidP="00061577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3E81"/>
    <w:multiLevelType w:val="hybridMultilevel"/>
    <w:tmpl w:val="330A4E7A"/>
    <w:lvl w:ilvl="0" w:tplc="A0D6B96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hideSpellingErrors/>
  <w:hideGrammatical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1577"/>
    <w:rsid w:val="000C45D3"/>
    <w:rsid w:val="000E36E6"/>
    <w:rsid w:val="000E7582"/>
    <w:rsid w:val="001327BE"/>
    <w:rsid w:val="00134726"/>
    <w:rsid w:val="00137B0D"/>
    <w:rsid w:val="002141F6"/>
    <w:rsid w:val="00257888"/>
    <w:rsid w:val="002607CE"/>
    <w:rsid w:val="0027478C"/>
    <w:rsid w:val="00287505"/>
    <w:rsid w:val="002937B1"/>
    <w:rsid w:val="002938E7"/>
    <w:rsid w:val="002B13CB"/>
    <w:rsid w:val="002C05C3"/>
    <w:rsid w:val="002C5DB9"/>
    <w:rsid w:val="002E478C"/>
    <w:rsid w:val="003A4502"/>
    <w:rsid w:val="00484C84"/>
    <w:rsid w:val="004F7B38"/>
    <w:rsid w:val="00597D36"/>
    <w:rsid w:val="005A4565"/>
    <w:rsid w:val="005C7608"/>
    <w:rsid w:val="00625F58"/>
    <w:rsid w:val="006422B0"/>
    <w:rsid w:val="00652F00"/>
    <w:rsid w:val="00670DAB"/>
    <w:rsid w:val="006F4FAD"/>
    <w:rsid w:val="00705DF0"/>
    <w:rsid w:val="00790D82"/>
    <w:rsid w:val="007D5C67"/>
    <w:rsid w:val="00824061"/>
    <w:rsid w:val="00836117"/>
    <w:rsid w:val="00915963"/>
    <w:rsid w:val="00935497"/>
    <w:rsid w:val="0097029F"/>
    <w:rsid w:val="009803F2"/>
    <w:rsid w:val="00997EF7"/>
    <w:rsid w:val="009C653D"/>
    <w:rsid w:val="00A0341D"/>
    <w:rsid w:val="00A60443"/>
    <w:rsid w:val="00A84D47"/>
    <w:rsid w:val="00AA4FE7"/>
    <w:rsid w:val="00AB16ED"/>
    <w:rsid w:val="00AD393E"/>
    <w:rsid w:val="00AF459A"/>
    <w:rsid w:val="00B026EC"/>
    <w:rsid w:val="00B10FCD"/>
    <w:rsid w:val="00B36AC7"/>
    <w:rsid w:val="00B642E1"/>
    <w:rsid w:val="00B87561"/>
    <w:rsid w:val="00BF400E"/>
    <w:rsid w:val="00C04EBD"/>
    <w:rsid w:val="00C07544"/>
    <w:rsid w:val="00C55D63"/>
    <w:rsid w:val="00C84852"/>
    <w:rsid w:val="00CF4EEC"/>
    <w:rsid w:val="00D5564C"/>
    <w:rsid w:val="00D678BE"/>
    <w:rsid w:val="00DA123F"/>
    <w:rsid w:val="00DA5472"/>
    <w:rsid w:val="00DE346C"/>
    <w:rsid w:val="00E237C8"/>
    <w:rsid w:val="00E63CAC"/>
    <w:rsid w:val="00E853C3"/>
    <w:rsid w:val="00E87E35"/>
    <w:rsid w:val="00ED50E6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E38B29DD-B43A-412A-BD0B-2EE3D39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paragraph" w:styleId="a8">
    <w:name w:val="No Spacing"/>
    <w:uiPriority w:val="1"/>
    <w:qFormat/>
    <w:rsid w:val="007D5C67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avlysidis@isc.tuc.gr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Dimitra Theodosi Palimeri</cp:lastModifiedBy>
  <cp:revision>2</cp:revision>
  <cp:lastPrinted>2016-12-14T08:08:00Z</cp:lastPrinted>
  <dcterms:created xsi:type="dcterms:W3CDTF">2022-02-13T13:47:00Z</dcterms:created>
  <dcterms:modified xsi:type="dcterms:W3CDTF">2022-02-13T13:47:00Z</dcterms:modified>
</cp:coreProperties>
</file>