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Pr="00F86A0C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24AE8093" w14:textId="77777777" w:rsidR="002A08AA" w:rsidRPr="005320F0" w:rsidRDefault="002A08AA" w:rsidP="0041005D">
      <w:pPr>
        <w:spacing w:before="240"/>
        <w:ind w:right="16"/>
        <w:jc w:val="center"/>
        <w:rPr>
          <w:rStyle w:val="hps"/>
          <w:rFonts w:cs="Times New Roman"/>
          <w:b/>
          <w:szCs w:val="24"/>
          <w:lang w:val="el-GR"/>
        </w:rPr>
      </w:pPr>
      <w:bookmarkStart w:id="0" w:name="_Hlk92530103"/>
      <w:r w:rsidRPr="005320F0">
        <w:rPr>
          <w:rStyle w:val="hps"/>
          <w:rFonts w:cs="Times New Roman"/>
          <w:b/>
          <w:szCs w:val="24"/>
          <w:lang w:val="el-GR"/>
        </w:rPr>
        <w:t>Απομάκρυνση οργανικών αποβλήτων από ρυπασμένα εδάφη με ψυχρό πλάσμα</w:t>
      </w:r>
    </w:p>
    <w:p w14:paraId="4479A6E7" w14:textId="77777777" w:rsidR="002A08AA" w:rsidRPr="005320F0" w:rsidRDefault="002A08AA" w:rsidP="0041005D">
      <w:pPr>
        <w:spacing w:before="240"/>
        <w:ind w:right="16"/>
        <w:jc w:val="center"/>
        <w:rPr>
          <w:rFonts w:eastAsia="Times New Roman" w:cstheme="minorHAnsi"/>
          <w:b/>
          <w:iCs/>
          <w:szCs w:val="24"/>
          <w:u w:val="single"/>
          <w:lang w:val="el-GR"/>
        </w:rPr>
      </w:pPr>
    </w:p>
    <w:p w14:paraId="107FD74B" w14:textId="1AEB4236" w:rsidR="0041005D" w:rsidRPr="005320F0" w:rsidRDefault="002A08AA" w:rsidP="0041005D">
      <w:pPr>
        <w:spacing w:before="240"/>
        <w:ind w:right="16"/>
        <w:jc w:val="center"/>
        <w:rPr>
          <w:rFonts w:eastAsia="Times New Roman" w:cstheme="minorHAnsi"/>
          <w:b/>
          <w:iCs/>
          <w:szCs w:val="24"/>
          <w:vertAlign w:val="superscript"/>
          <w:lang w:val="el-GR"/>
        </w:rPr>
      </w:pPr>
      <w:r>
        <w:rPr>
          <w:rFonts w:eastAsia="Times New Roman" w:cstheme="minorHAnsi"/>
          <w:b/>
          <w:iCs/>
          <w:szCs w:val="24"/>
          <w:u w:val="single"/>
          <w:lang w:val="el-GR"/>
        </w:rPr>
        <w:t>Χ. Αγγελόπουλος</w:t>
      </w:r>
      <w:r>
        <w:rPr>
          <w:rFonts w:eastAsia="Times New Roman" w:cstheme="minorHAnsi"/>
          <w:b/>
          <w:iCs/>
          <w:szCs w:val="24"/>
          <w:vertAlign w:val="superscript"/>
          <w:lang w:val="el-GR"/>
        </w:rPr>
        <w:t>1</w:t>
      </w:r>
      <w:r w:rsidRPr="005320F0">
        <w:rPr>
          <w:rFonts w:eastAsia="Times New Roman" w:cstheme="minorHAnsi"/>
          <w:b/>
          <w:iCs/>
          <w:szCs w:val="24"/>
          <w:lang w:val="el-GR"/>
        </w:rPr>
        <w:t>*</w:t>
      </w:r>
      <w:r w:rsidR="00CD2B00" w:rsidRPr="005320F0">
        <w:rPr>
          <w:rFonts w:eastAsia="Times New Roman" w:cstheme="minorHAnsi"/>
          <w:b/>
          <w:iCs/>
          <w:szCs w:val="24"/>
          <w:lang w:val="el-GR"/>
        </w:rPr>
        <w:t xml:space="preserve">, </w:t>
      </w:r>
      <w:r>
        <w:rPr>
          <w:rFonts w:eastAsia="Times New Roman" w:cstheme="minorHAnsi"/>
          <w:b/>
          <w:iCs/>
          <w:szCs w:val="24"/>
          <w:lang w:val="el-GR"/>
        </w:rPr>
        <w:t>Σ. Καβούρη</w:t>
      </w:r>
      <w:r>
        <w:rPr>
          <w:rFonts w:eastAsia="Times New Roman" w:cstheme="minorHAnsi"/>
          <w:b/>
          <w:iCs/>
          <w:szCs w:val="24"/>
          <w:vertAlign w:val="superscript"/>
          <w:lang w:val="el-GR"/>
        </w:rPr>
        <w:t>2</w:t>
      </w:r>
      <w:r w:rsidR="00CD2B00" w:rsidRPr="005320F0">
        <w:rPr>
          <w:rFonts w:eastAsia="Times New Roman" w:cstheme="minorHAnsi"/>
          <w:b/>
          <w:iCs/>
          <w:szCs w:val="24"/>
          <w:lang w:val="el-GR"/>
        </w:rPr>
        <w:t>,</w:t>
      </w:r>
      <w:r w:rsidR="000A1E52" w:rsidRPr="005320F0">
        <w:rPr>
          <w:rFonts w:cs="Calibri"/>
          <w:b/>
          <w:iCs/>
          <w:lang w:val="el-GR"/>
        </w:rPr>
        <w:t xml:space="preserve"> </w:t>
      </w:r>
      <w:r>
        <w:rPr>
          <w:rFonts w:cs="Calibri"/>
          <w:b/>
          <w:iCs/>
          <w:lang w:val="el-GR"/>
        </w:rPr>
        <w:t>Μ. Δούρου</w:t>
      </w:r>
      <w:r>
        <w:rPr>
          <w:rFonts w:cs="Calibri"/>
          <w:b/>
          <w:iCs/>
          <w:vertAlign w:val="superscript"/>
          <w:lang w:val="el-GR"/>
        </w:rPr>
        <w:t>2</w:t>
      </w:r>
      <w:r w:rsidR="000A1E52" w:rsidRPr="005320F0">
        <w:rPr>
          <w:rFonts w:eastAsia="Times New Roman" w:cstheme="minorHAnsi"/>
          <w:b/>
          <w:iCs/>
          <w:szCs w:val="24"/>
          <w:lang w:val="el-GR"/>
        </w:rPr>
        <w:t xml:space="preserve">, </w:t>
      </w:r>
      <w:r>
        <w:rPr>
          <w:rFonts w:eastAsia="Times New Roman" w:cstheme="minorHAnsi"/>
          <w:b/>
          <w:iCs/>
          <w:szCs w:val="24"/>
          <w:lang w:val="el-GR"/>
        </w:rPr>
        <w:t>Χ. Τσακίρογλου</w:t>
      </w:r>
      <w:r>
        <w:rPr>
          <w:rFonts w:cs="Calibri"/>
          <w:b/>
          <w:iCs/>
          <w:vertAlign w:val="superscript"/>
          <w:lang w:val="el-GR"/>
        </w:rPr>
        <w:t>1</w:t>
      </w:r>
    </w:p>
    <w:p w14:paraId="19BD21D6" w14:textId="7B937590" w:rsidR="008A7E68" w:rsidRPr="005320F0" w:rsidRDefault="008A7E68" w:rsidP="008A7E68">
      <w:pPr>
        <w:spacing w:after="0" w:line="240" w:lineRule="auto"/>
        <w:ind w:right="17"/>
        <w:jc w:val="center"/>
        <w:rPr>
          <w:rFonts w:eastAsia="Times New Roman" w:cstheme="minorHAnsi"/>
          <w:i/>
          <w:szCs w:val="24"/>
          <w:lang w:val="el-GR"/>
        </w:rPr>
      </w:pPr>
      <w:r w:rsidRPr="005320F0">
        <w:rPr>
          <w:rFonts w:eastAsia="Times New Roman" w:cstheme="minorHAnsi"/>
          <w:i/>
          <w:iCs/>
          <w:szCs w:val="24"/>
          <w:vertAlign w:val="superscript"/>
          <w:lang w:val="el-GR"/>
        </w:rPr>
        <w:t>1.</w:t>
      </w:r>
      <w:r w:rsidRPr="005320F0">
        <w:rPr>
          <w:rFonts w:eastAsia="Times New Roman" w:cstheme="minorHAnsi"/>
          <w:i/>
          <w:szCs w:val="24"/>
          <w:lang w:val="el-GR"/>
        </w:rPr>
        <w:t xml:space="preserve"> </w:t>
      </w:r>
      <w:r w:rsidR="00071D7F">
        <w:rPr>
          <w:rFonts w:eastAsia="Times New Roman" w:cstheme="minorHAnsi"/>
          <w:i/>
          <w:szCs w:val="24"/>
          <w:lang w:val="el-GR"/>
        </w:rPr>
        <w:t>Ίδρυμα Τεχνολογίας και Έρευνας</w:t>
      </w:r>
      <w:r w:rsidRPr="005320F0">
        <w:rPr>
          <w:rFonts w:eastAsia="Times New Roman" w:cstheme="minorHAnsi"/>
          <w:i/>
          <w:szCs w:val="24"/>
          <w:lang w:val="el-GR"/>
        </w:rPr>
        <w:t xml:space="preserve"> /</w:t>
      </w:r>
      <w:r w:rsidRPr="005320F0">
        <w:rPr>
          <w:i/>
          <w:color w:val="303030"/>
          <w:szCs w:val="24"/>
          <w:lang w:val="el-GR"/>
        </w:rPr>
        <w:t xml:space="preserve"> </w:t>
      </w:r>
      <w:r w:rsidR="00071D7F">
        <w:rPr>
          <w:i/>
          <w:color w:val="303030"/>
          <w:szCs w:val="24"/>
          <w:lang w:val="el-GR"/>
        </w:rPr>
        <w:t>Ινστιτούτο Επιστημών Χημικής Μηχανικής ΙΤΕ/ΙΕΧΜΗ</w:t>
      </w:r>
      <w:r w:rsidRPr="005320F0">
        <w:rPr>
          <w:rFonts w:eastAsia="Times New Roman" w:cstheme="minorHAnsi"/>
          <w:i/>
          <w:szCs w:val="24"/>
          <w:lang w:val="el-GR"/>
        </w:rPr>
        <w:t xml:space="preserve">, 26504, </w:t>
      </w:r>
      <w:r w:rsidR="00071D7F">
        <w:rPr>
          <w:rFonts w:eastAsia="Times New Roman" w:cstheme="minorHAnsi"/>
          <w:i/>
          <w:szCs w:val="24"/>
          <w:lang w:val="el-GR"/>
        </w:rPr>
        <w:t>Πάτρα</w:t>
      </w:r>
      <w:r w:rsidRPr="005320F0">
        <w:rPr>
          <w:rFonts w:eastAsia="Times New Roman" w:cstheme="minorHAnsi"/>
          <w:i/>
          <w:szCs w:val="24"/>
          <w:lang w:val="el-GR"/>
        </w:rPr>
        <w:t xml:space="preserve">, </w:t>
      </w:r>
      <w:r w:rsidR="00071D7F">
        <w:rPr>
          <w:rFonts w:eastAsia="Times New Roman" w:cstheme="minorHAnsi"/>
          <w:i/>
          <w:szCs w:val="24"/>
          <w:lang w:val="el-GR"/>
        </w:rPr>
        <w:t>Ελλάδα</w:t>
      </w:r>
      <w:r w:rsidRPr="005320F0" w:rsidDel="008A513C">
        <w:rPr>
          <w:rFonts w:eastAsia="Times New Roman" w:cstheme="minorHAnsi"/>
          <w:i/>
          <w:szCs w:val="24"/>
          <w:lang w:val="el-GR"/>
        </w:rPr>
        <w:t xml:space="preserve"> </w:t>
      </w:r>
    </w:p>
    <w:p w14:paraId="6A5564E5" w14:textId="4C4DD37C" w:rsidR="0052704B" w:rsidRPr="005320F0" w:rsidRDefault="008A7E68" w:rsidP="0052704B">
      <w:pPr>
        <w:spacing w:after="0" w:line="240" w:lineRule="auto"/>
        <w:ind w:right="17"/>
        <w:jc w:val="center"/>
        <w:rPr>
          <w:rFonts w:eastAsia="Times New Roman" w:cstheme="minorHAnsi"/>
          <w:i/>
          <w:szCs w:val="24"/>
          <w:lang w:val="el-GR"/>
        </w:rPr>
      </w:pPr>
      <w:r w:rsidRPr="005320F0">
        <w:rPr>
          <w:rFonts w:eastAsia="Times New Roman" w:cstheme="minorHAnsi"/>
          <w:i/>
          <w:szCs w:val="24"/>
          <w:vertAlign w:val="superscript"/>
          <w:lang w:val="el-GR"/>
        </w:rPr>
        <w:t>2.</w:t>
      </w:r>
      <w:r w:rsidRPr="005320F0">
        <w:rPr>
          <w:rFonts w:eastAsia="Times New Roman" w:cstheme="minorHAnsi"/>
          <w:i/>
          <w:szCs w:val="24"/>
          <w:lang w:val="el-GR"/>
        </w:rPr>
        <w:t xml:space="preserve"> </w:t>
      </w:r>
      <w:r w:rsidR="00C66F27" w:rsidRPr="00C66F27">
        <w:rPr>
          <w:rFonts w:eastAsia="Times New Roman" w:cstheme="minorHAnsi"/>
          <w:i/>
          <w:szCs w:val="24"/>
        </w:rPr>
        <w:t>POLYECO</w:t>
      </w:r>
      <w:r w:rsidR="00C66F27" w:rsidRPr="005320F0">
        <w:rPr>
          <w:rFonts w:eastAsia="Times New Roman" w:cstheme="minorHAnsi"/>
          <w:i/>
          <w:szCs w:val="24"/>
          <w:lang w:val="el-GR"/>
        </w:rPr>
        <w:t xml:space="preserve"> </w:t>
      </w:r>
      <w:r w:rsidR="00C66F27" w:rsidRPr="00C66F27">
        <w:rPr>
          <w:rFonts w:eastAsia="Times New Roman" w:cstheme="minorHAnsi"/>
          <w:i/>
          <w:szCs w:val="24"/>
        </w:rPr>
        <w:t>A</w:t>
      </w:r>
      <w:r w:rsidR="00C66F27" w:rsidRPr="005320F0">
        <w:rPr>
          <w:rFonts w:eastAsia="Times New Roman" w:cstheme="minorHAnsi"/>
          <w:i/>
          <w:szCs w:val="24"/>
          <w:lang w:val="el-GR"/>
        </w:rPr>
        <w:t>.</w:t>
      </w:r>
      <w:r w:rsidR="00C66F27" w:rsidRPr="00C66F27">
        <w:rPr>
          <w:rFonts w:eastAsia="Times New Roman" w:cstheme="minorHAnsi"/>
          <w:i/>
          <w:szCs w:val="24"/>
        </w:rPr>
        <w:t>E</w:t>
      </w:r>
      <w:r w:rsidR="00C66F27" w:rsidRPr="005320F0">
        <w:rPr>
          <w:rFonts w:eastAsia="Times New Roman" w:cstheme="minorHAnsi"/>
          <w:i/>
          <w:szCs w:val="24"/>
          <w:lang w:val="el-GR"/>
        </w:rPr>
        <w:t>.</w:t>
      </w:r>
      <w:r w:rsidRPr="005320F0">
        <w:rPr>
          <w:rFonts w:eastAsia="Times New Roman" w:cstheme="minorHAnsi"/>
          <w:i/>
          <w:szCs w:val="24"/>
          <w:lang w:val="el-GR"/>
        </w:rPr>
        <w:t xml:space="preserve">, </w:t>
      </w:r>
      <w:r w:rsidR="00514D31">
        <w:rPr>
          <w:rFonts w:eastAsia="Times New Roman" w:cstheme="minorHAnsi"/>
          <w:i/>
          <w:szCs w:val="24"/>
          <w:lang w:val="el-GR"/>
        </w:rPr>
        <w:t>19300</w:t>
      </w:r>
      <w:r w:rsidRPr="005320F0">
        <w:rPr>
          <w:rFonts w:eastAsia="Times New Roman" w:cstheme="minorHAnsi"/>
          <w:i/>
          <w:szCs w:val="24"/>
          <w:lang w:val="el-GR"/>
        </w:rPr>
        <w:t xml:space="preserve">, </w:t>
      </w:r>
      <w:r w:rsidR="0052704B">
        <w:rPr>
          <w:rFonts w:eastAsia="Times New Roman" w:cstheme="minorHAnsi"/>
          <w:i/>
          <w:szCs w:val="24"/>
          <w:lang w:val="el-GR"/>
        </w:rPr>
        <w:t>Ασπρόπυργος</w:t>
      </w:r>
      <w:r w:rsidR="0052704B" w:rsidRPr="005320F0">
        <w:rPr>
          <w:rFonts w:eastAsia="Times New Roman" w:cstheme="minorHAnsi"/>
          <w:i/>
          <w:szCs w:val="24"/>
          <w:lang w:val="el-GR"/>
        </w:rPr>
        <w:t xml:space="preserve">, Ελλάδα </w:t>
      </w:r>
    </w:p>
    <w:p w14:paraId="5C972B3D" w14:textId="61B438BA" w:rsidR="00257888" w:rsidRDefault="008A7E68" w:rsidP="0052704B">
      <w:pPr>
        <w:spacing w:after="0" w:line="240" w:lineRule="auto"/>
        <w:ind w:right="17"/>
        <w:jc w:val="center"/>
        <w:rPr>
          <w:rStyle w:val="Hyperlink"/>
          <w:i/>
          <w:sz w:val="22"/>
          <w:lang w:val="el-GR"/>
        </w:rPr>
      </w:pPr>
      <w:r w:rsidRPr="005320F0">
        <w:rPr>
          <w:i/>
          <w:sz w:val="22"/>
          <w:lang w:val="el-GR"/>
        </w:rPr>
        <w:t>*</w:t>
      </w:r>
      <w:r w:rsidR="0041005D" w:rsidRPr="0041005D">
        <w:rPr>
          <w:i/>
          <w:sz w:val="22"/>
          <w:u w:val="single"/>
        </w:rPr>
        <w:t>Email</w:t>
      </w:r>
      <w:r w:rsidR="0041005D" w:rsidRPr="005320F0">
        <w:rPr>
          <w:i/>
          <w:sz w:val="22"/>
          <w:u w:val="single"/>
          <w:lang w:val="el-GR"/>
        </w:rPr>
        <w:t xml:space="preserve">: </w:t>
      </w:r>
      <w:r w:rsidR="00480E03">
        <w:fldChar w:fldCharType="begin"/>
      </w:r>
      <w:r w:rsidR="00480E03" w:rsidRPr="00FC0306">
        <w:rPr>
          <w:lang w:val="el-GR"/>
        </w:rPr>
        <w:instrText xml:space="preserve"> </w:instrText>
      </w:r>
      <w:r w:rsidR="00480E03">
        <w:instrText>HYPERLINK</w:instrText>
      </w:r>
      <w:r w:rsidR="00480E03" w:rsidRPr="00FC0306">
        <w:rPr>
          <w:lang w:val="el-GR"/>
        </w:rPr>
        <w:instrText xml:space="preserve"> "</w:instrText>
      </w:r>
      <w:r w:rsidR="00480E03">
        <w:instrText>mailto</w:instrText>
      </w:r>
      <w:r w:rsidR="00480E03" w:rsidRPr="00FC0306">
        <w:rPr>
          <w:lang w:val="el-GR"/>
        </w:rPr>
        <w:instrText>:</w:instrText>
      </w:r>
      <w:r w:rsidR="00480E03">
        <w:instrText>caggelop</w:instrText>
      </w:r>
      <w:r w:rsidR="00480E03" w:rsidRPr="00FC0306">
        <w:rPr>
          <w:lang w:val="el-GR"/>
        </w:rPr>
        <w:instrText>@</w:instrText>
      </w:r>
      <w:r w:rsidR="00480E03">
        <w:instrText>iceht</w:instrText>
      </w:r>
      <w:r w:rsidR="00480E03" w:rsidRPr="00FC0306">
        <w:rPr>
          <w:lang w:val="el-GR"/>
        </w:rPr>
        <w:instrText>.</w:instrText>
      </w:r>
      <w:r w:rsidR="00480E03">
        <w:instrText>forth</w:instrText>
      </w:r>
      <w:r w:rsidR="00480E03" w:rsidRPr="00FC0306">
        <w:rPr>
          <w:lang w:val="el-GR"/>
        </w:rPr>
        <w:instrText>.</w:instrText>
      </w:r>
      <w:r w:rsidR="00480E03">
        <w:instrText>gr</w:instrText>
      </w:r>
      <w:r w:rsidR="00480E03" w:rsidRPr="00FC0306">
        <w:rPr>
          <w:lang w:val="el-GR"/>
        </w:rPr>
        <w:instrText xml:space="preserve">" </w:instrText>
      </w:r>
      <w:r w:rsidR="00480E03">
        <w:fldChar w:fldCharType="separate"/>
      </w:r>
      <w:r w:rsidR="00AB7067" w:rsidRPr="0025250D">
        <w:rPr>
          <w:rStyle w:val="Hyperlink"/>
          <w:i/>
          <w:sz w:val="22"/>
        </w:rPr>
        <w:t>caggelop</w:t>
      </w:r>
      <w:r w:rsidR="00AB7067" w:rsidRPr="005320F0">
        <w:rPr>
          <w:rStyle w:val="Hyperlink"/>
          <w:i/>
          <w:sz w:val="22"/>
          <w:lang w:val="el-GR"/>
        </w:rPr>
        <w:t>@</w:t>
      </w:r>
      <w:r w:rsidR="00AB7067" w:rsidRPr="0025250D">
        <w:rPr>
          <w:rStyle w:val="Hyperlink"/>
          <w:i/>
          <w:sz w:val="22"/>
        </w:rPr>
        <w:t>iceht</w:t>
      </w:r>
      <w:r w:rsidR="00AB7067" w:rsidRPr="005320F0">
        <w:rPr>
          <w:rStyle w:val="Hyperlink"/>
          <w:i/>
          <w:sz w:val="22"/>
          <w:lang w:val="el-GR"/>
        </w:rPr>
        <w:t>.</w:t>
      </w:r>
      <w:r w:rsidR="00AB7067" w:rsidRPr="0025250D">
        <w:rPr>
          <w:rStyle w:val="Hyperlink"/>
          <w:i/>
          <w:sz w:val="22"/>
        </w:rPr>
        <w:t>forth</w:t>
      </w:r>
      <w:r w:rsidR="00AB7067" w:rsidRPr="005320F0">
        <w:rPr>
          <w:rStyle w:val="Hyperlink"/>
          <w:i/>
          <w:sz w:val="22"/>
          <w:lang w:val="el-GR"/>
        </w:rPr>
        <w:t>.</w:t>
      </w:r>
      <w:r w:rsidR="00AB7067" w:rsidRPr="0025250D">
        <w:rPr>
          <w:rStyle w:val="Hyperlink"/>
          <w:i/>
          <w:sz w:val="22"/>
        </w:rPr>
        <w:t>gr</w:t>
      </w:r>
      <w:r w:rsidR="00480E03">
        <w:rPr>
          <w:rStyle w:val="Hyperlink"/>
          <w:i/>
          <w:sz w:val="22"/>
        </w:rPr>
        <w:fldChar w:fldCharType="end"/>
      </w:r>
      <w:r w:rsidR="002A08AA">
        <w:rPr>
          <w:rStyle w:val="Hyperlink"/>
          <w:i/>
          <w:sz w:val="22"/>
          <w:lang w:val="el-GR"/>
        </w:rPr>
        <w:t xml:space="preserve"> </w:t>
      </w:r>
      <w:r w:rsidR="00B9193D">
        <w:rPr>
          <w:rStyle w:val="Hyperlink"/>
          <w:i/>
          <w:sz w:val="22"/>
          <w:lang w:val="el-GR"/>
        </w:rPr>
        <w:t xml:space="preserve"> </w:t>
      </w:r>
    </w:p>
    <w:p w14:paraId="42704218" w14:textId="5B3D9F68" w:rsidR="00312D7A" w:rsidRDefault="00312D7A" w:rsidP="0052704B">
      <w:pPr>
        <w:spacing w:after="0" w:line="240" w:lineRule="auto"/>
        <w:ind w:right="17"/>
        <w:jc w:val="center"/>
        <w:rPr>
          <w:rStyle w:val="hps"/>
          <w:i/>
          <w:sz w:val="22"/>
          <w:u w:val="single"/>
          <w:lang w:val="el-GR"/>
        </w:rPr>
      </w:pPr>
    </w:p>
    <w:p w14:paraId="66193C5C" w14:textId="77777777" w:rsidR="00312D7A" w:rsidRPr="002A08AA" w:rsidRDefault="00312D7A" w:rsidP="0052704B">
      <w:pPr>
        <w:spacing w:after="0" w:line="240" w:lineRule="auto"/>
        <w:ind w:right="17"/>
        <w:jc w:val="center"/>
        <w:rPr>
          <w:rStyle w:val="hps"/>
          <w:i/>
          <w:sz w:val="22"/>
          <w:u w:val="single"/>
          <w:lang w:val="el-GR"/>
        </w:rPr>
      </w:pPr>
    </w:p>
    <w:bookmarkEnd w:id="0"/>
    <w:p w14:paraId="22E3C734" w14:textId="3AF39A97" w:rsidR="00C8029A" w:rsidRPr="005320F0" w:rsidRDefault="00312D7A" w:rsidP="001327BE">
      <w:pPr>
        <w:spacing w:after="20" w:line="240" w:lineRule="auto"/>
        <w:jc w:val="both"/>
        <w:rPr>
          <w:rStyle w:val="hps"/>
          <w:rFonts w:cs="Times New Roman"/>
          <w:bCs/>
          <w:color w:val="FF0000"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ΠΕΡΙΛΗΨΗ</w:t>
      </w:r>
      <w:r w:rsidR="00AB7067" w:rsidRPr="005320F0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1AA86D66" w14:textId="0EC5A319" w:rsidR="002A08AA" w:rsidRPr="005320F0" w:rsidRDefault="00786356" w:rsidP="002A0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2"/>
          <w:lang w:val="el-GR" w:eastAsia="el-GR"/>
        </w:rPr>
      </w:pPr>
      <w:r>
        <w:rPr>
          <w:sz w:val="22"/>
          <w:lang w:val="el-GR" w:eastAsia="el-GR"/>
        </w:rPr>
        <w:t>Η παρούσα εργασία</w:t>
      </w:r>
      <w:r w:rsidR="002A08AA" w:rsidRPr="005320F0">
        <w:rPr>
          <w:sz w:val="22"/>
          <w:lang w:val="el-GR" w:eastAsia="el-GR"/>
        </w:rPr>
        <w:t xml:space="preserve"> αφορά τη μελέτη απομάκρυνσης οργανικών αποβλήτων από ρυπασμένα εδάφη με τη μέθοδο του ψυχρού πλάσματος. </w:t>
      </w:r>
      <w:r>
        <w:rPr>
          <w:sz w:val="22"/>
          <w:lang w:val="el-GR" w:eastAsia="el-GR"/>
        </w:rPr>
        <w:t xml:space="preserve">Αρχικά </w:t>
      </w:r>
      <w:proofErr w:type="spellStart"/>
      <w:r>
        <w:rPr>
          <w:sz w:val="22"/>
          <w:lang w:val="el-GR" w:eastAsia="el-GR"/>
        </w:rPr>
        <w:t>επιλέχθησαν</w:t>
      </w:r>
      <w:proofErr w:type="spellEnd"/>
      <w:r w:rsidR="002A08AA" w:rsidRPr="005320F0">
        <w:rPr>
          <w:sz w:val="22"/>
          <w:lang w:val="el-GR" w:eastAsia="el-GR"/>
        </w:rPr>
        <w:t xml:space="preserve"> τρ</w:t>
      </w:r>
      <w:r>
        <w:rPr>
          <w:sz w:val="22"/>
          <w:lang w:val="el-GR" w:eastAsia="el-GR"/>
        </w:rPr>
        <w:t>ία είδη</w:t>
      </w:r>
      <w:r w:rsidR="002A08AA" w:rsidRPr="005320F0">
        <w:rPr>
          <w:sz w:val="22"/>
          <w:lang w:val="el-GR" w:eastAsia="el-GR"/>
        </w:rPr>
        <w:t xml:space="preserve"> αποβλήτων ρυπασμένων με οργανικές ενώσεις </w:t>
      </w:r>
      <w:r>
        <w:rPr>
          <w:sz w:val="22"/>
          <w:lang w:val="el-GR" w:eastAsia="el-GR"/>
        </w:rPr>
        <w:t>και πραγματοποιήθηκαν</w:t>
      </w:r>
      <w:r w:rsidR="002A08AA" w:rsidRPr="005320F0">
        <w:rPr>
          <w:sz w:val="22"/>
          <w:lang w:val="el-GR" w:eastAsia="el-GR"/>
        </w:rPr>
        <w:t xml:space="preserve"> εργαστηριακ</w:t>
      </w:r>
      <w:r>
        <w:rPr>
          <w:sz w:val="22"/>
          <w:lang w:val="el-GR" w:eastAsia="el-GR"/>
        </w:rPr>
        <w:t>ές</w:t>
      </w:r>
      <w:r w:rsidR="002A08AA" w:rsidRPr="005320F0">
        <w:rPr>
          <w:sz w:val="22"/>
          <w:lang w:val="el-GR" w:eastAsia="el-GR"/>
        </w:rPr>
        <w:t xml:space="preserve"> αναλύσε</w:t>
      </w:r>
      <w:r>
        <w:rPr>
          <w:sz w:val="22"/>
          <w:lang w:val="el-GR" w:eastAsia="el-GR"/>
        </w:rPr>
        <w:t>ις</w:t>
      </w:r>
      <w:r w:rsidR="002A08AA" w:rsidRPr="005320F0">
        <w:rPr>
          <w:sz w:val="22"/>
          <w:lang w:val="el-GR" w:eastAsia="el-GR"/>
        </w:rPr>
        <w:t xml:space="preserve"> για τον πλήρη χαρακτηρισμό </w:t>
      </w:r>
      <w:r>
        <w:rPr>
          <w:sz w:val="22"/>
          <w:lang w:val="el-GR" w:eastAsia="el-GR"/>
        </w:rPr>
        <w:t>τους πριν την επεξεργασία τους με ψυχρό πλάσμα.</w:t>
      </w:r>
    </w:p>
    <w:p w14:paraId="10C9CC99" w14:textId="7E030416" w:rsidR="00511B42" w:rsidRPr="005320F0" w:rsidRDefault="00786356" w:rsidP="002A0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el-GR"/>
        </w:rPr>
      </w:pPr>
      <w:r>
        <w:rPr>
          <w:sz w:val="22"/>
          <w:lang w:val="el-GR" w:eastAsia="el-GR"/>
        </w:rPr>
        <w:t>Στη συνέχεια</w:t>
      </w:r>
      <w:r w:rsidR="002A08AA" w:rsidRPr="005320F0">
        <w:rPr>
          <w:sz w:val="22"/>
          <w:lang w:val="el-GR" w:eastAsia="el-GR"/>
        </w:rPr>
        <w:t xml:space="preserve"> πραγματοποιήθηκαν πειράματα σε εργαστηριακό αντιδραστήρα Ψυχρού Πλάσματος (ΨΠ) </w:t>
      </w:r>
      <w:r>
        <w:rPr>
          <w:sz w:val="22"/>
          <w:lang w:val="el-GR" w:eastAsia="el-GR"/>
        </w:rPr>
        <w:t xml:space="preserve">και στους 3 </w:t>
      </w:r>
      <w:r w:rsidR="002A08AA" w:rsidRPr="005320F0">
        <w:rPr>
          <w:sz w:val="22"/>
          <w:lang w:val="el-GR" w:eastAsia="el-GR"/>
        </w:rPr>
        <w:t xml:space="preserve">διαφορετικούς τύπους στερεών αποβλήτων της εταιρίας </w:t>
      </w:r>
      <w:r w:rsidR="002A08AA" w:rsidRPr="002A08AA">
        <w:rPr>
          <w:sz w:val="22"/>
          <w:lang w:val="en-US" w:eastAsia="el-GR"/>
        </w:rPr>
        <w:t>POLYECO</w:t>
      </w:r>
      <w:r w:rsidR="002A08AA" w:rsidRPr="005320F0">
        <w:rPr>
          <w:sz w:val="22"/>
          <w:lang w:val="el-GR" w:eastAsia="el-GR"/>
        </w:rPr>
        <w:t xml:space="preserve">. Τα πρώτο απόβλητο ήταν ρυπασμένο έδαφος από διαρροές πετρελαϊκών προϊόντων, το δεύτερο απόβλητο ήταν ιλύς φυσικοχημικής επεξεργασίας, ενώ το τρίτο απόβλητο ήταν  λάσπη εξόρυξης αργού πετρελαίου. Η απόδοση της τεχνολογίας </w:t>
      </w:r>
      <w:r>
        <w:rPr>
          <w:sz w:val="22"/>
          <w:lang w:val="el-GR" w:eastAsia="el-GR"/>
        </w:rPr>
        <w:t xml:space="preserve">ψυχρού πλάσματος </w:t>
      </w:r>
      <w:r w:rsidR="002A08AA" w:rsidRPr="005320F0">
        <w:rPr>
          <w:sz w:val="22"/>
          <w:lang w:val="el-GR" w:eastAsia="el-GR"/>
        </w:rPr>
        <w:t>προσδιορίστηκε από μετρήσεις της συγκέντρωσης του ρύπου που παραμένει στο έδαφος μετά την επεξεργασία με</w:t>
      </w:r>
      <w:r w:rsidR="00EE66BB">
        <w:rPr>
          <w:sz w:val="22"/>
          <w:lang w:val="el-GR" w:eastAsia="el-GR"/>
        </w:rPr>
        <w:t xml:space="preserve"> ψυχρό πλάσμα</w:t>
      </w:r>
      <w:r w:rsidR="002A08AA" w:rsidRPr="005320F0">
        <w:rPr>
          <w:sz w:val="22"/>
          <w:lang w:val="el-GR" w:eastAsia="el-GR"/>
        </w:rPr>
        <w:t xml:space="preserve"> χρησιμοποιώντας τις κατάλληλες </w:t>
      </w:r>
      <w:proofErr w:type="spellStart"/>
      <w:r w:rsidR="002A08AA" w:rsidRPr="005320F0">
        <w:rPr>
          <w:sz w:val="22"/>
          <w:lang w:val="el-GR" w:eastAsia="el-GR"/>
        </w:rPr>
        <w:t>χρωματογραφικές</w:t>
      </w:r>
      <w:proofErr w:type="spellEnd"/>
      <w:r w:rsidR="002A08AA" w:rsidRPr="005320F0">
        <w:rPr>
          <w:sz w:val="22"/>
          <w:lang w:val="el-GR" w:eastAsia="el-GR"/>
        </w:rPr>
        <w:t xml:space="preserve"> τεχνικές (</w:t>
      </w:r>
      <w:r w:rsidR="002A08AA" w:rsidRPr="002A08AA">
        <w:rPr>
          <w:sz w:val="22"/>
          <w:lang w:val="en-US" w:eastAsia="el-GR"/>
        </w:rPr>
        <w:t>GCMS</w:t>
      </w:r>
      <w:r w:rsidR="002A08AA" w:rsidRPr="005320F0">
        <w:rPr>
          <w:sz w:val="22"/>
          <w:lang w:val="el-GR" w:eastAsia="el-GR"/>
        </w:rPr>
        <w:t>/</w:t>
      </w:r>
      <w:r w:rsidR="002A08AA" w:rsidRPr="002A08AA">
        <w:rPr>
          <w:sz w:val="22"/>
          <w:lang w:val="en-US" w:eastAsia="el-GR"/>
        </w:rPr>
        <w:t>MS</w:t>
      </w:r>
      <w:r w:rsidR="002A08AA" w:rsidRPr="005320F0">
        <w:rPr>
          <w:sz w:val="22"/>
          <w:lang w:val="el-GR" w:eastAsia="el-GR"/>
        </w:rPr>
        <w:t>) καθώς επίσης και από μετρήσεις του συνολικού οργανικού άνθρακα (</w:t>
      </w:r>
      <w:r w:rsidR="002A08AA" w:rsidRPr="002A08AA">
        <w:rPr>
          <w:sz w:val="22"/>
          <w:lang w:val="en-US" w:eastAsia="el-GR"/>
        </w:rPr>
        <w:t>TOC</w:t>
      </w:r>
      <w:r w:rsidR="002A08AA" w:rsidRPr="005320F0">
        <w:rPr>
          <w:sz w:val="22"/>
          <w:lang w:val="el-GR" w:eastAsia="el-GR"/>
        </w:rPr>
        <w:t xml:space="preserve">) που παραμένει στα απόβλητα μετά την επεξεργασία με </w:t>
      </w:r>
      <w:r w:rsidR="00EE66BB">
        <w:rPr>
          <w:sz w:val="22"/>
          <w:lang w:val="el-GR" w:eastAsia="el-GR"/>
        </w:rPr>
        <w:t>ψυχρό πλάσμα</w:t>
      </w:r>
      <w:r w:rsidR="002A08AA" w:rsidRPr="005320F0">
        <w:rPr>
          <w:sz w:val="22"/>
          <w:lang w:val="el-GR" w:eastAsia="el-GR"/>
        </w:rPr>
        <w:t xml:space="preserve">. Οι βέλτιστες συνθήκες επεξεργασίας για κάθε τύπου αποβλήτου προέκυψαν ύστερα από την επανάληψη των πειραμάτων υπό διαφορετικές τιμές των παραμέτρων λειτουργίας του αντιδραστήρα (ένταση και </w:t>
      </w:r>
      <w:proofErr w:type="spellStart"/>
      <w:r w:rsidR="002A08AA" w:rsidRPr="005320F0">
        <w:rPr>
          <w:sz w:val="22"/>
          <w:lang w:val="el-GR" w:eastAsia="el-GR"/>
        </w:rPr>
        <w:t>κυματομορφή</w:t>
      </w:r>
      <w:proofErr w:type="spellEnd"/>
      <w:r w:rsidR="002A08AA" w:rsidRPr="005320F0">
        <w:rPr>
          <w:sz w:val="22"/>
          <w:lang w:val="el-GR" w:eastAsia="el-GR"/>
        </w:rPr>
        <w:t xml:space="preserve"> εφαρμοζόμενης τάσης, χρόνος επεξεργασίας, καταναλισκόμενη ισχύς κλπ.), ώστε η απόδοση της οξείδωσης </w:t>
      </w:r>
      <w:r>
        <w:rPr>
          <w:sz w:val="22"/>
          <w:lang w:val="el-GR" w:eastAsia="el-GR"/>
        </w:rPr>
        <w:t>του οργανικού φορτίου των αποβλήτων</w:t>
      </w:r>
      <w:r w:rsidR="002A08AA" w:rsidRPr="005320F0">
        <w:rPr>
          <w:sz w:val="22"/>
          <w:lang w:val="el-GR" w:eastAsia="el-GR"/>
        </w:rPr>
        <w:t xml:space="preserve"> να μεγιστοποιείται.</w:t>
      </w:r>
    </w:p>
    <w:p w14:paraId="6F148E69" w14:textId="77777777" w:rsidR="00312D7A" w:rsidRPr="005320F0" w:rsidRDefault="00312D7A" w:rsidP="00511B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el-GR"/>
        </w:rPr>
      </w:pPr>
    </w:p>
    <w:p w14:paraId="0E1CE1BB" w14:textId="5FE927C1" w:rsidR="003A60BA" w:rsidRPr="005320F0" w:rsidRDefault="008F6668" w:rsidP="003A60BA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ΛΕΞΕΙΣ ΚΛΕΙΔΙΑ</w:t>
      </w:r>
      <w:r w:rsidR="00ED7AD7" w:rsidRPr="005320F0">
        <w:rPr>
          <w:rFonts w:cs="Times New Roman"/>
          <w:b/>
          <w:bCs/>
          <w:szCs w:val="24"/>
          <w:lang w:val="el-GR"/>
        </w:rPr>
        <w:t>:</w:t>
      </w:r>
      <w:r w:rsidR="00DE346C" w:rsidRPr="005320F0">
        <w:rPr>
          <w:rFonts w:cs="Times New Roman"/>
          <w:b/>
          <w:bCs/>
          <w:szCs w:val="24"/>
          <w:lang w:val="el-GR"/>
        </w:rPr>
        <w:t xml:space="preserve"> </w:t>
      </w:r>
    </w:p>
    <w:p w14:paraId="6A02AD20" w14:textId="57A0E565" w:rsidR="00AB7067" w:rsidRPr="005320F0" w:rsidRDefault="008F6668" w:rsidP="00055CAD">
      <w:pPr>
        <w:spacing w:after="20" w:line="240" w:lineRule="auto"/>
        <w:jc w:val="both"/>
        <w:rPr>
          <w:rFonts w:cs="Times New Roman"/>
          <w:bCs/>
          <w:sz w:val="20"/>
          <w:szCs w:val="20"/>
          <w:lang w:val="el-GR"/>
        </w:rPr>
      </w:pPr>
      <w:r>
        <w:rPr>
          <w:rFonts w:cs="Times New Roman"/>
          <w:bCs/>
          <w:sz w:val="20"/>
          <w:szCs w:val="20"/>
          <w:lang w:val="el-GR"/>
        </w:rPr>
        <w:t>Ψυχρό πλάσμα</w:t>
      </w:r>
      <w:r w:rsidR="00356CEE">
        <w:rPr>
          <w:rFonts w:cs="Times New Roman"/>
          <w:bCs/>
          <w:sz w:val="20"/>
          <w:szCs w:val="20"/>
          <w:lang w:val="el-GR"/>
        </w:rPr>
        <w:t>,</w:t>
      </w:r>
      <w:r w:rsidR="0070789C" w:rsidRPr="005320F0">
        <w:rPr>
          <w:rFonts w:cs="Times New Roman"/>
          <w:bCs/>
          <w:sz w:val="20"/>
          <w:szCs w:val="20"/>
          <w:lang w:val="el-GR"/>
        </w:rPr>
        <w:t xml:space="preserve"> </w:t>
      </w:r>
      <w:r>
        <w:rPr>
          <w:rFonts w:cs="Times New Roman"/>
          <w:bCs/>
          <w:sz w:val="20"/>
          <w:szCs w:val="20"/>
          <w:lang w:val="el-GR"/>
        </w:rPr>
        <w:t>Εκκένωση διηλεκτρικού φράγματος</w:t>
      </w:r>
      <w:r w:rsidR="00356CEE">
        <w:rPr>
          <w:rFonts w:cs="Times New Roman"/>
          <w:bCs/>
          <w:sz w:val="20"/>
          <w:szCs w:val="20"/>
          <w:lang w:val="el-GR"/>
        </w:rPr>
        <w:t>,</w:t>
      </w:r>
      <w:r w:rsidR="0070789C" w:rsidRPr="005320F0">
        <w:rPr>
          <w:rFonts w:cs="Times New Roman"/>
          <w:bCs/>
          <w:sz w:val="20"/>
          <w:szCs w:val="20"/>
          <w:lang w:val="el-GR"/>
        </w:rPr>
        <w:t xml:space="preserve"> </w:t>
      </w:r>
      <w:r w:rsidR="00356CEE">
        <w:rPr>
          <w:rFonts w:cs="Times New Roman"/>
          <w:bCs/>
          <w:sz w:val="20"/>
          <w:szCs w:val="20"/>
          <w:lang w:val="el-GR"/>
        </w:rPr>
        <w:t>Στερεά απόβλητα, Ρυπασμένο έδαφος</w:t>
      </w:r>
      <w:r w:rsidR="0070789C" w:rsidRPr="005320F0">
        <w:rPr>
          <w:rFonts w:cs="Times New Roman"/>
          <w:bCs/>
          <w:sz w:val="20"/>
          <w:szCs w:val="20"/>
          <w:lang w:val="el-GR"/>
        </w:rPr>
        <w:t>.</w:t>
      </w:r>
    </w:p>
    <w:p w14:paraId="0A36D80D" w14:textId="77E72CA6" w:rsidR="0070789C" w:rsidRDefault="0070789C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7AA8CDD1" w14:textId="3419B272" w:rsidR="00E05073" w:rsidRPr="00FE0B43" w:rsidRDefault="00E05073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Ευχαριστίες</w:t>
      </w:r>
    </w:p>
    <w:p w14:paraId="58DF8D30" w14:textId="13E8074B" w:rsidR="00E05073" w:rsidRPr="00FC0306" w:rsidRDefault="00FE0B43" w:rsidP="00E05073">
      <w:pPr>
        <w:pStyle w:val="BodyChar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FC0306">
        <w:rPr>
          <w:rFonts w:asciiTheme="minorHAnsi" w:hAnsiTheme="minorHAnsi" w:cstheme="minorHAnsi"/>
          <w:iCs/>
          <w:sz w:val="20"/>
          <w:szCs w:val="20"/>
          <w:lang w:val="el-GR"/>
        </w:rPr>
        <w:t>Η παρούσα εργασί</w:t>
      </w:r>
      <w:r w:rsidR="00E05073" w:rsidRPr="00FC0306">
        <w:rPr>
          <w:rFonts w:asciiTheme="minorHAnsi" w:hAnsiTheme="minorHAnsi" w:cstheme="minorHAnsi"/>
          <w:iCs/>
          <w:sz w:val="20"/>
          <w:szCs w:val="20"/>
          <w:lang w:val="el-GR"/>
        </w:rPr>
        <w:t xml:space="preserve">α συγχρηματοδοτήθηκε από το Ευρωπαϊκό Ταμείο Περιφερειακής Ανάπτυξης της Ευρωπαϊκής Ένωσης και </w:t>
      </w:r>
      <w:proofErr w:type="spellStart"/>
      <w:r w:rsidR="00E05073" w:rsidRPr="00FC0306">
        <w:rPr>
          <w:rFonts w:asciiTheme="minorHAnsi" w:hAnsiTheme="minorHAnsi" w:cstheme="minorHAnsi"/>
          <w:iCs/>
          <w:sz w:val="20"/>
          <w:szCs w:val="20"/>
          <w:lang w:val="el-GR"/>
        </w:rPr>
        <w:t>Eθνικούς</w:t>
      </w:r>
      <w:proofErr w:type="spellEnd"/>
      <w:r w:rsidR="00E05073" w:rsidRPr="00FC0306">
        <w:rPr>
          <w:rFonts w:asciiTheme="minorHAnsi" w:hAnsiTheme="minorHAnsi" w:cstheme="minorHAnsi"/>
          <w:iCs/>
          <w:sz w:val="20"/>
          <w:szCs w:val="20"/>
          <w:lang w:val="el-GR"/>
        </w:rPr>
        <w:t xml:space="preserve"> Πόρους μέσω του Επιχειρησιακού Προγράμματος Ανταγωνιστικότητα, Επιχειρηματικότητα και Καινοτομία, στο πλαίσιο της πρόσκλησης ΕΡΕΥΝΩ – ΔΗΜΙΟΥΡΓΩ – ΚΑΙΝΟΤΟΜΩ (κωδικός έργου: Τ1ΕΔΚ-02873, τίτλος έργου: «Απομάκρυνσ</w:t>
      </w:r>
      <w:bookmarkStart w:id="1" w:name="_GoBack"/>
      <w:bookmarkEnd w:id="1"/>
      <w:r w:rsidR="00E05073" w:rsidRPr="00FC0306">
        <w:rPr>
          <w:rFonts w:asciiTheme="minorHAnsi" w:hAnsiTheme="minorHAnsi" w:cstheme="minorHAnsi"/>
          <w:iCs/>
          <w:sz w:val="20"/>
          <w:szCs w:val="20"/>
          <w:lang w:val="el-GR"/>
        </w:rPr>
        <w:t xml:space="preserve">η οργανικών αποβλήτων από </w:t>
      </w:r>
      <w:r w:rsidRPr="00FC0306">
        <w:rPr>
          <w:rFonts w:asciiTheme="minorHAnsi" w:hAnsiTheme="minorHAnsi" w:cstheme="minorHAnsi"/>
          <w:iCs/>
          <w:sz w:val="20"/>
          <w:szCs w:val="20"/>
          <w:lang w:val="el-GR"/>
        </w:rPr>
        <w:t xml:space="preserve">ρυπασμένα εδάφη με ψυχρό πλάσμα – </w:t>
      </w:r>
      <w:r w:rsidR="00E05073" w:rsidRPr="00FC0306">
        <w:rPr>
          <w:rFonts w:asciiTheme="minorHAnsi" w:hAnsiTheme="minorHAnsi" w:cstheme="minorHAnsi"/>
          <w:iCs/>
          <w:sz w:val="20"/>
          <w:szCs w:val="20"/>
          <w:lang w:val="en-US"/>
        </w:rPr>
        <w:t>REMPLASMA</w:t>
      </w:r>
      <w:r w:rsidRPr="00FC0306">
        <w:rPr>
          <w:rFonts w:asciiTheme="minorHAnsi" w:hAnsiTheme="minorHAnsi" w:cstheme="minorHAnsi"/>
          <w:iCs/>
          <w:sz w:val="20"/>
          <w:szCs w:val="20"/>
          <w:lang w:val="el-GR"/>
        </w:rPr>
        <w:t>»</w:t>
      </w:r>
      <w:r w:rsidR="00E05073" w:rsidRPr="00FC0306">
        <w:rPr>
          <w:rFonts w:asciiTheme="minorHAnsi" w:hAnsiTheme="minorHAnsi" w:cstheme="minorHAnsi"/>
          <w:iCs/>
          <w:sz w:val="20"/>
          <w:szCs w:val="20"/>
          <w:lang w:val="el-GR"/>
        </w:rPr>
        <w:t>).</w:t>
      </w:r>
    </w:p>
    <w:sectPr w:rsidR="00E05073" w:rsidRPr="00FC0306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1A5F" w14:textId="77777777" w:rsidR="00480E03" w:rsidRDefault="00480E03" w:rsidP="00B10FCD">
      <w:pPr>
        <w:spacing w:after="0" w:line="240" w:lineRule="auto"/>
      </w:pPr>
      <w:r>
        <w:separator/>
      </w:r>
    </w:p>
  </w:endnote>
  <w:endnote w:type="continuationSeparator" w:id="0">
    <w:p w14:paraId="24C1B029" w14:textId="77777777" w:rsidR="00480E03" w:rsidRDefault="00480E03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158C4ED9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FC0306" w:rsidRPr="00FC0306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96A5F" w14:textId="77777777" w:rsidR="00480E03" w:rsidRDefault="00480E03" w:rsidP="00B10FCD">
      <w:pPr>
        <w:spacing w:after="0" w:line="240" w:lineRule="auto"/>
      </w:pPr>
      <w:r>
        <w:separator/>
      </w:r>
    </w:p>
  </w:footnote>
  <w:footnote w:type="continuationSeparator" w:id="0">
    <w:p w14:paraId="04DA21CA" w14:textId="77777777" w:rsidR="00480E03" w:rsidRDefault="00480E03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7F3D"/>
    <w:multiLevelType w:val="hybridMultilevel"/>
    <w:tmpl w:val="3E34A3E0"/>
    <w:lvl w:ilvl="0" w:tplc="4366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48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C8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EB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A0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4B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62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EA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65F69"/>
    <w:rsid w:val="00071D7F"/>
    <w:rsid w:val="00073317"/>
    <w:rsid w:val="000A1E52"/>
    <w:rsid w:val="000E63A5"/>
    <w:rsid w:val="000E7582"/>
    <w:rsid w:val="00100F94"/>
    <w:rsid w:val="00111535"/>
    <w:rsid w:val="001151AE"/>
    <w:rsid w:val="00130EB1"/>
    <w:rsid w:val="001327BE"/>
    <w:rsid w:val="00134726"/>
    <w:rsid w:val="00137B0D"/>
    <w:rsid w:val="0015620C"/>
    <w:rsid w:val="00167BDB"/>
    <w:rsid w:val="001C14C0"/>
    <w:rsid w:val="001C2237"/>
    <w:rsid w:val="001E6140"/>
    <w:rsid w:val="001F4992"/>
    <w:rsid w:val="0020679B"/>
    <w:rsid w:val="00257888"/>
    <w:rsid w:val="002607CE"/>
    <w:rsid w:val="0027478C"/>
    <w:rsid w:val="00285498"/>
    <w:rsid w:val="002937B1"/>
    <w:rsid w:val="002938E7"/>
    <w:rsid w:val="00297495"/>
    <w:rsid w:val="002A08AA"/>
    <w:rsid w:val="002B13CB"/>
    <w:rsid w:val="00312D7A"/>
    <w:rsid w:val="00325A35"/>
    <w:rsid w:val="00356CEE"/>
    <w:rsid w:val="00377CAF"/>
    <w:rsid w:val="003A0A13"/>
    <w:rsid w:val="003A60BA"/>
    <w:rsid w:val="003B4C83"/>
    <w:rsid w:val="003E7A30"/>
    <w:rsid w:val="0041005D"/>
    <w:rsid w:val="00413D88"/>
    <w:rsid w:val="00480E03"/>
    <w:rsid w:val="004C04B1"/>
    <w:rsid w:val="004C505B"/>
    <w:rsid w:val="004C6561"/>
    <w:rsid w:val="004E521F"/>
    <w:rsid w:val="004F7B38"/>
    <w:rsid w:val="00511B42"/>
    <w:rsid w:val="00514D31"/>
    <w:rsid w:val="0052704B"/>
    <w:rsid w:val="005320F0"/>
    <w:rsid w:val="00545562"/>
    <w:rsid w:val="00577CDF"/>
    <w:rsid w:val="005A4565"/>
    <w:rsid w:val="00670DAB"/>
    <w:rsid w:val="00687232"/>
    <w:rsid w:val="006C199A"/>
    <w:rsid w:val="006D71EE"/>
    <w:rsid w:val="00705DF0"/>
    <w:rsid w:val="0070789C"/>
    <w:rsid w:val="00710509"/>
    <w:rsid w:val="0074633D"/>
    <w:rsid w:val="00786356"/>
    <w:rsid w:val="007A0B44"/>
    <w:rsid w:val="007E3AF6"/>
    <w:rsid w:val="00825D21"/>
    <w:rsid w:val="00874EB6"/>
    <w:rsid w:val="008A7E68"/>
    <w:rsid w:val="008F6668"/>
    <w:rsid w:val="00915963"/>
    <w:rsid w:val="00917DC9"/>
    <w:rsid w:val="00935497"/>
    <w:rsid w:val="009803F2"/>
    <w:rsid w:val="00997EF7"/>
    <w:rsid w:val="009C653D"/>
    <w:rsid w:val="00A223D0"/>
    <w:rsid w:val="00A84D47"/>
    <w:rsid w:val="00AA4FE7"/>
    <w:rsid w:val="00AB16ED"/>
    <w:rsid w:val="00AB179D"/>
    <w:rsid w:val="00AB24B3"/>
    <w:rsid w:val="00AB7067"/>
    <w:rsid w:val="00AD32DA"/>
    <w:rsid w:val="00AD393E"/>
    <w:rsid w:val="00AD4D26"/>
    <w:rsid w:val="00AF459A"/>
    <w:rsid w:val="00B10FCD"/>
    <w:rsid w:val="00B36AC7"/>
    <w:rsid w:val="00B9193D"/>
    <w:rsid w:val="00C00187"/>
    <w:rsid w:val="00C04EBD"/>
    <w:rsid w:val="00C07544"/>
    <w:rsid w:val="00C55D63"/>
    <w:rsid w:val="00C60F06"/>
    <w:rsid w:val="00C66F27"/>
    <w:rsid w:val="00C8029A"/>
    <w:rsid w:val="00C82846"/>
    <w:rsid w:val="00C84852"/>
    <w:rsid w:val="00CA6277"/>
    <w:rsid w:val="00CC77DD"/>
    <w:rsid w:val="00CD2B00"/>
    <w:rsid w:val="00CF4EEC"/>
    <w:rsid w:val="00D15BF6"/>
    <w:rsid w:val="00D56486"/>
    <w:rsid w:val="00D678BE"/>
    <w:rsid w:val="00D82F14"/>
    <w:rsid w:val="00DA3151"/>
    <w:rsid w:val="00DA5472"/>
    <w:rsid w:val="00DD09EE"/>
    <w:rsid w:val="00DE346C"/>
    <w:rsid w:val="00E05073"/>
    <w:rsid w:val="00E63CAC"/>
    <w:rsid w:val="00E853C3"/>
    <w:rsid w:val="00E87E35"/>
    <w:rsid w:val="00ED5587"/>
    <w:rsid w:val="00ED7AD7"/>
    <w:rsid w:val="00EE66BB"/>
    <w:rsid w:val="00F43B4B"/>
    <w:rsid w:val="00F8074C"/>
    <w:rsid w:val="00F86A0C"/>
    <w:rsid w:val="00FA468C"/>
    <w:rsid w:val="00FC0306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D88"/>
    <w:pPr>
      <w:spacing w:after="0" w:line="240" w:lineRule="auto"/>
    </w:pPr>
    <w:rPr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D8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3D8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3B4B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color w:val="auto"/>
      <w:szCs w:val="24"/>
      <w:lang w:val="el-GR" w:eastAsia="el-GR"/>
    </w:rPr>
  </w:style>
  <w:style w:type="paragraph" w:customStyle="1" w:styleId="BodyChar">
    <w:name w:val="Body Char"/>
    <w:link w:val="BodyCharChar"/>
    <w:rsid w:val="00E05073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rsid w:val="00E05073"/>
    <w:rPr>
      <w:rFonts w:ascii="Times" w:eastAsia="Times New Roman" w:hAnsi="Times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2601-776F-4AAC-9587-A61FD1AE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caggelop</dc:creator>
  <cp:lastModifiedBy>Christos Tsakiroglou</cp:lastModifiedBy>
  <cp:revision>5</cp:revision>
  <cp:lastPrinted>2016-12-14T08:08:00Z</cp:lastPrinted>
  <dcterms:created xsi:type="dcterms:W3CDTF">2022-03-11T17:26:00Z</dcterms:created>
  <dcterms:modified xsi:type="dcterms:W3CDTF">2022-03-11T18:27:00Z</dcterms:modified>
</cp:coreProperties>
</file>