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6C9FF1FE" w:rsidR="00257888" w:rsidRPr="009508EF" w:rsidRDefault="009508EF" w:rsidP="00257888">
      <w:pPr>
        <w:spacing w:after="120" w:line="240" w:lineRule="auto"/>
        <w:jc w:val="center"/>
        <w:rPr>
          <w:rStyle w:val="hps"/>
          <w:rFonts w:cs="Times New Roman"/>
          <w:b/>
          <w:szCs w:val="24"/>
          <w:lang w:val="en-US"/>
        </w:rPr>
      </w:pPr>
      <w:r w:rsidRPr="009508EF">
        <w:rPr>
          <w:rStyle w:val="hps"/>
          <w:rFonts w:cstheme="minorHAnsi"/>
          <w:b/>
          <w:szCs w:val="24"/>
          <w:lang w:val="en-US"/>
        </w:rPr>
        <w:t>WIRELESS ELECTROCHEMICAL PROMOTION OF CATALYTIC REACTIONS USING LOW TEMPERATURE SOFCS.</w:t>
      </w:r>
      <w:r w:rsidR="004B7993">
        <w:rPr>
          <w:rStyle w:val="hps"/>
          <w:rFonts w:cstheme="minorHAnsi"/>
          <w:b/>
          <w:szCs w:val="24"/>
          <w:lang w:val="en-US"/>
        </w:rPr>
        <w:t xml:space="preserve"> THE CASE OF CO</w:t>
      </w:r>
      <w:r w:rsidR="004B7993" w:rsidRPr="004B7993">
        <w:rPr>
          <w:rStyle w:val="hps"/>
          <w:rFonts w:cstheme="minorHAnsi"/>
          <w:b/>
          <w:szCs w:val="24"/>
          <w:vertAlign w:val="subscript"/>
          <w:lang w:val="en-US"/>
        </w:rPr>
        <w:t>2</w:t>
      </w:r>
      <w:r w:rsidR="004B7993">
        <w:rPr>
          <w:rStyle w:val="hps"/>
          <w:rFonts w:cstheme="minorHAnsi"/>
          <w:b/>
          <w:szCs w:val="24"/>
          <w:lang w:val="en-US"/>
        </w:rPr>
        <w:t xml:space="preserve"> HYDROGENATION</w:t>
      </w:r>
    </w:p>
    <w:p w14:paraId="7186BB36" w14:textId="77777777" w:rsidR="002937B1" w:rsidRPr="009508EF"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8ABF49F" w:rsidR="00257888" w:rsidRPr="009508EF" w:rsidRDefault="00F87F8E" w:rsidP="00257888">
      <w:pPr>
        <w:spacing w:after="120" w:line="240" w:lineRule="auto"/>
        <w:jc w:val="center"/>
        <w:rPr>
          <w:rStyle w:val="hps"/>
          <w:rFonts w:cs="Times New Roman"/>
          <w:b/>
          <w:szCs w:val="24"/>
          <w:lang w:val="en-US"/>
        </w:rPr>
      </w:pPr>
      <w:r w:rsidRPr="000546DE">
        <w:rPr>
          <w:rStyle w:val="hps"/>
          <w:rFonts w:cs="Times New Roman"/>
          <w:b/>
          <w:szCs w:val="24"/>
          <w:u w:val="single"/>
          <w:lang w:val="en-US"/>
        </w:rPr>
        <w:t>A. Lymperi</w:t>
      </w:r>
      <w:r>
        <w:rPr>
          <w:rStyle w:val="hps"/>
          <w:rFonts w:cs="Times New Roman"/>
          <w:b/>
          <w:szCs w:val="24"/>
          <w:vertAlign w:val="superscript"/>
          <w:lang w:val="en-US"/>
        </w:rPr>
        <w:t>1</w:t>
      </w:r>
      <w:r w:rsidRPr="009508EF">
        <w:rPr>
          <w:rStyle w:val="hps"/>
          <w:rFonts w:cs="Times New Roman"/>
          <w:b/>
          <w:szCs w:val="24"/>
          <w:lang w:val="en-US"/>
        </w:rPr>
        <w:t xml:space="preserve">, </w:t>
      </w:r>
      <w:r w:rsidR="00647A78">
        <w:rPr>
          <w:rStyle w:val="hps"/>
          <w:rFonts w:cs="Times New Roman"/>
          <w:b/>
          <w:szCs w:val="24"/>
          <w:lang w:val="en-US"/>
        </w:rPr>
        <w:t>C. Chatzi</w:t>
      </w:r>
      <w:r w:rsidR="002A4346">
        <w:rPr>
          <w:rStyle w:val="hps"/>
          <w:rFonts w:cs="Times New Roman"/>
          <w:b/>
          <w:szCs w:val="24"/>
          <w:lang w:val="en-US"/>
        </w:rPr>
        <w:t>l</w:t>
      </w:r>
      <w:r w:rsidR="00647A78">
        <w:rPr>
          <w:rStyle w:val="hps"/>
          <w:rFonts w:cs="Times New Roman"/>
          <w:b/>
          <w:szCs w:val="24"/>
          <w:lang w:val="en-US"/>
        </w:rPr>
        <w:t>ias</w:t>
      </w:r>
      <w:r w:rsidR="00647A78">
        <w:rPr>
          <w:rStyle w:val="hps"/>
          <w:rFonts w:cs="Times New Roman"/>
          <w:b/>
          <w:szCs w:val="24"/>
          <w:vertAlign w:val="superscript"/>
          <w:lang w:val="en-US"/>
        </w:rPr>
        <w:t>1</w:t>
      </w:r>
      <w:r w:rsidR="00647A78" w:rsidRPr="009508EF">
        <w:rPr>
          <w:rStyle w:val="hps"/>
          <w:rFonts w:cs="Times New Roman"/>
          <w:b/>
          <w:szCs w:val="24"/>
          <w:lang w:val="en-US"/>
        </w:rPr>
        <w:t xml:space="preserve">, </w:t>
      </w:r>
      <w:r w:rsidR="00647A78">
        <w:rPr>
          <w:rStyle w:val="hps"/>
          <w:rFonts w:cs="Times New Roman"/>
          <w:b/>
          <w:szCs w:val="24"/>
          <w:lang w:val="en-US"/>
        </w:rPr>
        <w:t>E. Martino</w:t>
      </w:r>
      <w:r w:rsidR="00647A78">
        <w:rPr>
          <w:rStyle w:val="hps"/>
          <w:rFonts w:cs="Times New Roman"/>
          <w:b/>
          <w:szCs w:val="24"/>
          <w:vertAlign w:val="superscript"/>
          <w:lang w:val="en-US"/>
        </w:rPr>
        <w:t>1</w:t>
      </w:r>
      <w:r w:rsidR="00647A78">
        <w:rPr>
          <w:rStyle w:val="hps"/>
          <w:rFonts w:cs="Times New Roman"/>
          <w:b/>
          <w:szCs w:val="24"/>
          <w:lang w:val="en-US"/>
        </w:rPr>
        <w:t xml:space="preserve">, </w:t>
      </w:r>
      <w:r w:rsidR="009508EF">
        <w:rPr>
          <w:rStyle w:val="hps"/>
          <w:rFonts w:cs="Times New Roman"/>
          <w:b/>
          <w:szCs w:val="24"/>
          <w:lang w:val="en-US"/>
        </w:rPr>
        <w:t>C. Vayenas</w:t>
      </w:r>
      <w:r w:rsidR="004B7993">
        <w:rPr>
          <w:rStyle w:val="hps"/>
          <w:rFonts w:cs="Times New Roman"/>
          <w:b/>
          <w:szCs w:val="24"/>
          <w:vertAlign w:val="superscript"/>
          <w:lang w:val="en-US"/>
        </w:rPr>
        <w:t>1,2</w:t>
      </w:r>
      <w:r w:rsidR="009508EF">
        <w:rPr>
          <w:rStyle w:val="hps"/>
          <w:rFonts w:cs="Times New Roman"/>
          <w:b/>
          <w:szCs w:val="24"/>
          <w:lang w:val="en-US"/>
        </w:rPr>
        <w:t>, G. Kyriakou</w:t>
      </w:r>
      <w:r w:rsidR="004B7993">
        <w:rPr>
          <w:rStyle w:val="hps"/>
          <w:rFonts w:cs="Times New Roman"/>
          <w:b/>
          <w:szCs w:val="24"/>
          <w:vertAlign w:val="superscript"/>
          <w:lang w:val="en-US"/>
        </w:rPr>
        <w:t>1</w:t>
      </w:r>
      <w:r w:rsidR="009508EF">
        <w:rPr>
          <w:rStyle w:val="hps"/>
          <w:rFonts w:cs="Times New Roman"/>
          <w:b/>
          <w:szCs w:val="24"/>
          <w:lang w:val="en-US"/>
        </w:rPr>
        <w:t>, A. Katsaounis</w:t>
      </w:r>
      <w:r w:rsidR="009508EF">
        <w:rPr>
          <w:rStyle w:val="hps"/>
          <w:rFonts w:cs="Times New Roman"/>
          <w:b/>
          <w:szCs w:val="24"/>
          <w:vertAlign w:val="superscript"/>
          <w:lang w:val="en-US"/>
        </w:rPr>
        <w:t>1</w:t>
      </w:r>
      <w:r w:rsidR="009508EF" w:rsidRPr="009508EF">
        <w:rPr>
          <w:rFonts w:cs="Times New Roman"/>
          <w:b/>
          <w:szCs w:val="24"/>
          <w:vertAlign w:val="superscript"/>
          <w:lang w:val="en-US"/>
        </w:rPr>
        <w:t>,*</w:t>
      </w:r>
      <w:r w:rsidR="00406EAA" w:rsidRPr="009508EF">
        <w:rPr>
          <w:rStyle w:val="hps"/>
          <w:rFonts w:cs="Times New Roman"/>
          <w:b/>
          <w:szCs w:val="24"/>
          <w:lang w:val="en-US"/>
        </w:rPr>
        <w:t xml:space="preserve"> </w:t>
      </w:r>
    </w:p>
    <w:p w14:paraId="42301901" w14:textId="77777777" w:rsidR="004B7993" w:rsidRPr="004B7993" w:rsidRDefault="004B7993" w:rsidP="004B7993">
      <w:pPr>
        <w:ind w:left="720" w:hanging="360"/>
        <w:jc w:val="center"/>
        <w:rPr>
          <w:szCs w:val="24"/>
          <w:lang w:val="en-US"/>
        </w:rPr>
      </w:pPr>
      <w:r w:rsidRPr="004B7993">
        <w:rPr>
          <w:szCs w:val="24"/>
          <w:vertAlign w:val="superscript"/>
          <w:lang w:val="en-US"/>
        </w:rPr>
        <w:t>1</w:t>
      </w:r>
      <w:r w:rsidRPr="004B7993">
        <w:rPr>
          <w:szCs w:val="24"/>
          <w:lang w:val="en-US"/>
        </w:rPr>
        <w:t xml:space="preserve">University of Patras, Department of Chemical Engineering, </w:t>
      </w:r>
      <w:proofErr w:type="spellStart"/>
      <w:r w:rsidRPr="004B7993">
        <w:rPr>
          <w:szCs w:val="24"/>
          <w:lang w:val="en-US"/>
        </w:rPr>
        <w:t>Caratheodory</w:t>
      </w:r>
      <w:proofErr w:type="spellEnd"/>
      <w:r w:rsidRPr="004B7993">
        <w:rPr>
          <w:szCs w:val="24"/>
          <w:lang w:val="en-US"/>
        </w:rPr>
        <w:t xml:space="preserve"> 1 St, 26504, Patras, Greece</w:t>
      </w:r>
    </w:p>
    <w:p w14:paraId="4A3C0C23" w14:textId="77777777" w:rsidR="004B7993" w:rsidRPr="004B7993" w:rsidRDefault="004B7993" w:rsidP="004B7993">
      <w:pPr>
        <w:ind w:left="720" w:hanging="360"/>
        <w:jc w:val="center"/>
        <w:rPr>
          <w:szCs w:val="24"/>
          <w:lang w:val="en-US"/>
        </w:rPr>
      </w:pPr>
      <w:r w:rsidRPr="004B7993">
        <w:rPr>
          <w:szCs w:val="24"/>
          <w:vertAlign w:val="superscript"/>
          <w:lang w:val="en-US"/>
        </w:rPr>
        <w:t>2</w:t>
      </w:r>
      <w:r w:rsidRPr="004B7993">
        <w:rPr>
          <w:szCs w:val="24"/>
          <w:lang w:val="en-US"/>
        </w:rPr>
        <w:t xml:space="preserve">Academy of Athens </w:t>
      </w:r>
      <w:proofErr w:type="spellStart"/>
      <w:r w:rsidRPr="004B7993">
        <w:rPr>
          <w:szCs w:val="24"/>
          <w:lang w:val="en-US"/>
        </w:rPr>
        <w:t>Panepistimiou</w:t>
      </w:r>
      <w:proofErr w:type="spellEnd"/>
      <w:r w:rsidRPr="004B7993">
        <w:rPr>
          <w:szCs w:val="24"/>
          <w:lang w:val="en-US"/>
        </w:rPr>
        <w:t xml:space="preserve"> 28 Ave., 10679, Athens, Greece</w:t>
      </w:r>
    </w:p>
    <w:p w14:paraId="7D1D0008" w14:textId="1BA3D2CE" w:rsidR="002937B1" w:rsidRPr="00075D55" w:rsidRDefault="00257888" w:rsidP="00DA5472">
      <w:pPr>
        <w:pStyle w:val="ListParagraph"/>
        <w:spacing w:before="0" w:line="240" w:lineRule="auto"/>
        <w:ind w:left="0"/>
        <w:contextualSpacing w:val="0"/>
        <w:jc w:val="center"/>
        <w:rPr>
          <w:i/>
          <w:lang w:val="en-US"/>
        </w:rPr>
      </w:pPr>
      <w:r w:rsidRPr="00075D55">
        <w:rPr>
          <w:rFonts w:eastAsia="Times New Roman" w:cs="Times New Roman"/>
          <w:i/>
          <w:szCs w:val="24"/>
          <w:lang w:val="en-US"/>
        </w:rPr>
        <w:t xml:space="preserve"> </w:t>
      </w:r>
      <w:r w:rsidR="002937B1" w:rsidRPr="00075D55">
        <w:rPr>
          <w:rFonts w:cs="Times New Roman"/>
          <w:i/>
          <w:szCs w:val="24"/>
          <w:lang w:val="en-US"/>
        </w:rPr>
        <w:t>*</w:t>
      </w:r>
      <w:r w:rsidR="00C04EBD" w:rsidRPr="00075D55">
        <w:rPr>
          <w:rFonts w:cs="Times New Roman"/>
          <w:i/>
          <w:szCs w:val="24"/>
          <w:lang w:val="en-US"/>
        </w:rPr>
        <w:t xml:space="preserve"> </w:t>
      </w:r>
      <w:r w:rsidR="004B7993" w:rsidRPr="00075D55">
        <w:rPr>
          <w:rStyle w:val="Hyperlink"/>
          <w:rFonts w:cs="Times New Roman"/>
          <w:i/>
          <w:iCs/>
          <w:szCs w:val="24"/>
          <w:lang w:val="en-US"/>
        </w:rPr>
        <w:t>alex.katsaounis@chemeng.upatras.gr</w:t>
      </w:r>
    </w:p>
    <w:p w14:paraId="76DAE5C0" w14:textId="77777777" w:rsidR="004B7993" w:rsidRPr="004B7993" w:rsidRDefault="004B7993" w:rsidP="00DA5472">
      <w:pPr>
        <w:pStyle w:val="ListParagraph"/>
        <w:spacing w:before="0" w:line="240" w:lineRule="auto"/>
        <w:ind w:left="0"/>
        <w:contextualSpacing w:val="0"/>
        <w:jc w:val="center"/>
        <w:rPr>
          <w:rFonts w:cs="Times New Roman"/>
          <w:i/>
          <w:szCs w:val="24"/>
          <w:lang w:val="en-US"/>
        </w:rPr>
      </w:pP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3C48A832" w:rsidR="002937B1" w:rsidRPr="009508EF"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9508EF">
        <w:rPr>
          <w:rStyle w:val="hps"/>
          <w:rFonts w:cs="Times New Roman"/>
          <w:b/>
          <w:szCs w:val="24"/>
          <w:lang w:val="en-US"/>
        </w:rPr>
        <w:t xml:space="preserve"> </w:t>
      </w:r>
    </w:p>
    <w:p w14:paraId="7E54B1D5" w14:textId="77777777" w:rsidR="006A3174" w:rsidRDefault="008035C9" w:rsidP="008035C9">
      <w:pPr>
        <w:spacing w:after="20" w:line="240" w:lineRule="auto"/>
        <w:jc w:val="both"/>
        <w:rPr>
          <w:rStyle w:val="hps"/>
          <w:rFonts w:cs="Times New Roman"/>
          <w:szCs w:val="24"/>
          <w:lang w:val="en-US"/>
        </w:rPr>
      </w:pPr>
      <w:r w:rsidRPr="008035C9">
        <w:rPr>
          <w:rStyle w:val="hps"/>
          <w:rFonts w:cs="Times New Roman"/>
          <w:szCs w:val="24"/>
          <w:lang w:val="en-US"/>
        </w:rPr>
        <w:t>The reaction of CO</w:t>
      </w:r>
      <w:r w:rsidRPr="00647A78">
        <w:rPr>
          <w:rStyle w:val="hps"/>
          <w:rFonts w:cs="Times New Roman"/>
          <w:szCs w:val="24"/>
          <w:vertAlign w:val="subscript"/>
          <w:lang w:val="en-US"/>
        </w:rPr>
        <w:t>2</w:t>
      </w:r>
      <w:r w:rsidRPr="008035C9">
        <w:rPr>
          <w:rStyle w:val="hps"/>
          <w:rFonts w:cs="Times New Roman"/>
          <w:szCs w:val="24"/>
          <w:lang w:val="en-US"/>
        </w:rPr>
        <w:t xml:space="preserve"> hydrogenation has attracted the interest of the scientific</w:t>
      </w:r>
      <w:r>
        <w:rPr>
          <w:rStyle w:val="hps"/>
          <w:rFonts w:cs="Times New Roman"/>
          <w:szCs w:val="24"/>
          <w:lang w:val="en-US"/>
        </w:rPr>
        <w:t xml:space="preserve"> </w:t>
      </w:r>
      <w:r w:rsidRPr="008035C9">
        <w:rPr>
          <w:rStyle w:val="hps"/>
          <w:rFonts w:cs="Times New Roman"/>
          <w:szCs w:val="24"/>
          <w:lang w:val="en-US"/>
        </w:rPr>
        <w:t>community worldwide</w:t>
      </w:r>
      <w:r>
        <w:rPr>
          <w:rStyle w:val="hps"/>
          <w:rFonts w:cs="Times New Roman"/>
          <w:szCs w:val="24"/>
          <w:lang w:val="en-US"/>
        </w:rPr>
        <w:t xml:space="preserve"> </w:t>
      </w:r>
      <w:r w:rsidRPr="008035C9">
        <w:rPr>
          <w:rStyle w:val="hps"/>
          <w:rFonts w:cs="Times New Roman"/>
          <w:szCs w:val="24"/>
          <w:lang w:val="en-US"/>
        </w:rPr>
        <w:t>both as a potential source of renewable fuels and as a mean of reducing</w:t>
      </w:r>
      <w:r>
        <w:rPr>
          <w:rStyle w:val="hps"/>
          <w:rFonts w:cs="Times New Roman"/>
          <w:szCs w:val="24"/>
          <w:lang w:val="en-US"/>
        </w:rPr>
        <w:t xml:space="preserve"> </w:t>
      </w:r>
      <w:r w:rsidRPr="008035C9">
        <w:rPr>
          <w:rStyle w:val="hps"/>
          <w:rFonts w:cs="Times New Roman"/>
          <w:szCs w:val="24"/>
          <w:lang w:val="en-US"/>
        </w:rPr>
        <w:t>carbon dioxide emissions.</w:t>
      </w:r>
      <w:r>
        <w:rPr>
          <w:rStyle w:val="hps"/>
          <w:rFonts w:cs="Times New Roman"/>
          <w:szCs w:val="24"/>
          <w:lang w:val="en-US"/>
        </w:rPr>
        <w:t xml:space="preserve"> </w:t>
      </w:r>
      <w:r w:rsidRPr="008035C9">
        <w:rPr>
          <w:rStyle w:val="hps"/>
          <w:rFonts w:cs="Times New Roman"/>
          <w:szCs w:val="24"/>
          <w:lang w:val="en-US"/>
        </w:rPr>
        <w:t>Thus, this reaction can offer advantages, such as the deterrence of</w:t>
      </w:r>
      <w:r>
        <w:rPr>
          <w:rStyle w:val="hps"/>
          <w:rFonts w:cs="Times New Roman"/>
          <w:szCs w:val="24"/>
          <w:lang w:val="en-US"/>
        </w:rPr>
        <w:t xml:space="preserve"> </w:t>
      </w:r>
      <w:r w:rsidRPr="008035C9">
        <w:rPr>
          <w:rStyle w:val="hps"/>
          <w:rFonts w:cs="Times New Roman"/>
          <w:szCs w:val="24"/>
          <w:lang w:val="en-US"/>
        </w:rPr>
        <w:t>the galloping increase of CO</w:t>
      </w:r>
      <w:r w:rsidRPr="008035C9">
        <w:rPr>
          <w:rStyle w:val="hps"/>
          <w:rFonts w:cs="Times New Roman"/>
          <w:szCs w:val="24"/>
          <w:vertAlign w:val="subscript"/>
          <w:lang w:val="en-US"/>
        </w:rPr>
        <w:t>2</w:t>
      </w:r>
      <w:r w:rsidRPr="008035C9">
        <w:rPr>
          <w:rStyle w:val="hps"/>
          <w:rFonts w:cs="Times New Roman"/>
          <w:szCs w:val="24"/>
          <w:lang w:val="en-US"/>
        </w:rPr>
        <w:t xml:space="preserve"> in</w:t>
      </w:r>
      <w:r>
        <w:rPr>
          <w:rStyle w:val="hps"/>
          <w:rFonts w:cs="Times New Roman"/>
          <w:szCs w:val="24"/>
          <w:lang w:val="en-US"/>
        </w:rPr>
        <w:t xml:space="preserve"> </w:t>
      </w:r>
      <w:r w:rsidR="004843AF">
        <w:rPr>
          <w:rStyle w:val="hps"/>
          <w:rFonts w:cs="Times New Roman"/>
          <w:szCs w:val="24"/>
          <w:lang w:val="en-US"/>
        </w:rPr>
        <w:t xml:space="preserve">the </w:t>
      </w:r>
      <w:r w:rsidRPr="008035C9">
        <w:rPr>
          <w:rStyle w:val="hps"/>
          <w:rFonts w:cs="Times New Roman"/>
          <w:szCs w:val="24"/>
          <w:lang w:val="en-US"/>
        </w:rPr>
        <w:t>atmosphere and simultaneously changing partially its form to</w:t>
      </w:r>
      <w:r>
        <w:rPr>
          <w:rStyle w:val="hps"/>
          <w:rFonts w:cs="Times New Roman"/>
          <w:szCs w:val="24"/>
          <w:lang w:val="en-US"/>
        </w:rPr>
        <w:t xml:space="preserve"> </w:t>
      </w:r>
      <w:r w:rsidRPr="008035C9">
        <w:rPr>
          <w:rStyle w:val="hps"/>
          <w:rFonts w:cs="Times New Roman"/>
          <w:szCs w:val="24"/>
          <w:lang w:val="en-US"/>
        </w:rPr>
        <w:t>useful fuels (e.g., methane,</w:t>
      </w:r>
      <w:r>
        <w:rPr>
          <w:rStyle w:val="hps"/>
          <w:rFonts w:cs="Times New Roman"/>
          <w:szCs w:val="24"/>
          <w:lang w:val="en-US"/>
        </w:rPr>
        <w:t xml:space="preserve"> </w:t>
      </w:r>
      <w:r w:rsidRPr="008035C9">
        <w:rPr>
          <w:rStyle w:val="hps"/>
          <w:rFonts w:cs="Times New Roman"/>
          <w:szCs w:val="24"/>
          <w:lang w:val="en-US"/>
        </w:rPr>
        <w:t>methanol). During the last decades, the majority of the studies</w:t>
      </w:r>
      <w:r>
        <w:rPr>
          <w:rStyle w:val="hps"/>
          <w:rFonts w:cs="Times New Roman"/>
          <w:szCs w:val="24"/>
          <w:lang w:val="en-US"/>
        </w:rPr>
        <w:t xml:space="preserve"> </w:t>
      </w:r>
      <w:r w:rsidRPr="008035C9">
        <w:rPr>
          <w:rStyle w:val="hps"/>
          <w:rFonts w:cs="Times New Roman"/>
          <w:szCs w:val="24"/>
          <w:lang w:val="en-US"/>
        </w:rPr>
        <w:t>concerning the catalytic</w:t>
      </w:r>
      <w:r>
        <w:rPr>
          <w:rStyle w:val="hps"/>
          <w:rFonts w:cs="Times New Roman"/>
          <w:szCs w:val="24"/>
          <w:lang w:val="en-US"/>
        </w:rPr>
        <w:t xml:space="preserve"> </w:t>
      </w:r>
      <w:r w:rsidRPr="008035C9">
        <w:rPr>
          <w:rStyle w:val="hps"/>
          <w:rFonts w:cs="Times New Roman"/>
          <w:szCs w:val="24"/>
          <w:lang w:val="en-US"/>
        </w:rPr>
        <w:t>hydrogenation of CO</w:t>
      </w:r>
      <w:r w:rsidRPr="008035C9">
        <w:rPr>
          <w:rStyle w:val="hps"/>
          <w:rFonts w:cs="Times New Roman"/>
          <w:szCs w:val="24"/>
          <w:vertAlign w:val="subscript"/>
          <w:lang w:val="en-US"/>
        </w:rPr>
        <w:t>2</w:t>
      </w:r>
      <w:r w:rsidRPr="008035C9">
        <w:rPr>
          <w:rStyle w:val="hps"/>
          <w:rFonts w:cs="Times New Roman"/>
          <w:szCs w:val="24"/>
          <w:lang w:val="en-US"/>
        </w:rPr>
        <w:t xml:space="preserve"> have been carried out in fixed-bed reactors</w:t>
      </w:r>
      <w:r>
        <w:rPr>
          <w:rStyle w:val="hps"/>
          <w:rFonts w:cs="Times New Roman"/>
          <w:szCs w:val="24"/>
          <w:lang w:val="en-US"/>
        </w:rPr>
        <w:t xml:space="preserve"> </w:t>
      </w:r>
      <w:r w:rsidRPr="008035C9">
        <w:rPr>
          <w:rStyle w:val="hps"/>
          <w:rFonts w:cs="Times New Roman"/>
          <w:szCs w:val="24"/>
          <w:lang w:val="en-US"/>
        </w:rPr>
        <w:t>using noble metals such as Pt, Rh</w:t>
      </w:r>
      <w:r>
        <w:rPr>
          <w:rStyle w:val="hps"/>
          <w:rFonts w:cs="Times New Roman"/>
          <w:szCs w:val="24"/>
          <w:lang w:val="en-US"/>
        </w:rPr>
        <w:t xml:space="preserve"> </w:t>
      </w:r>
      <w:r w:rsidRPr="008035C9">
        <w:rPr>
          <w:rStyle w:val="hps"/>
          <w:rFonts w:cs="Times New Roman"/>
          <w:szCs w:val="24"/>
          <w:lang w:val="en-US"/>
        </w:rPr>
        <w:t xml:space="preserve">and Ru </w:t>
      </w:r>
      <w:r w:rsidR="00B85B0E">
        <w:rPr>
          <w:rStyle w:val="hps"/>
          <w:rFonts w:cs="Times New Roman"/>
          <w:szCs w:val="24"/>
          <w:lang w:val="en-US"/>
        </w:rPr>
        <w:fldChar w:fldCharType="begin" w:fldLock="1"/>
      </w:r>
      <w:r w:rsidR="001917ED">
        <w:rPr>
          <w:rStyle w:val="hps"/>
          <w:rFonts w:cs="Times New Roman"/>
          <w:szCs w:val="24"/>
          <w:lang w:val="en-US"/>
        </w:rPr>
        <w:instrText>ADDIN CSL_CITATION {"citationItems":[{"id":"ITEM-1","itemData":{"DOI":"10.1039/c7ra13546g","ISSN":"20462069","abstract":"CO2 hydrogenation to hydrocarbons is a promising way of making waste to wealth and energy storage, which also solves the environmental and energy issues caused by CO2 emissions. Much efforts and research are aimed at the conversion of CO2via hydrogenation to various value-added hydrocarbons, such as CH4, lower olefins, gasoline, or long-chain hydrocarbons catalyzed by different catalysts with various mechanisms. This review provides an overview of advances in CO2 hydrogenation to hydrocarbons that have been achieved recently in terms of catalyst design, catalytic performance and reaction mechanism from both experiments and density functional theory calculations. In addition, the factors influencing the performance of catalysts and the first C-C coupling mechanism through different routes are also revealed. The fundamental factor for product selectivity is the surface H/C ratio adjusted by active metals, supports and promoters. Furthermore, the technical and application challenges of CO2 conversion into useful fuels/chemicals are also summarized. To meet these challenges, future research directions are proposed in this review.","author":[{"dropping-particle":"","family":"Li","given":"Wenhui","non-dropping-particle":"","parse-names":false,"suffix":""},{"dropping-particle":"","family":"Wang","given":"Haozhi","non-dropping-particle":"","parse-names":false,"suffix":""},{"dropping-particle":"","family":"Jiang","given":"Xiao","non-dropping-particle":"","parse-names":false,"suffix":""},{"dropping-particle":"","family":"Zhu","given":"Jie","non-dropping-particle":"","parse-names":false,"suffix":""},{"dropping-particle":"","family":"Liu","given":"Zhongmin","non-dropping-particle":"","parse-names":false,"suffix":""},{"dropping-particle":"","family":"Guo","given":"Xinwen","non-dropping-particle":"","parse-names":false,"suffix":""},{"dropping-particle":"","family":"Song","given":"Chunshan","non-dropping-particle":"","parse-names":false,"suffix":""}],"container-title":"RSC Advances","id":"ITEM-1","issue":"14","issued":{"date-parts":[["2018"]]},"page":"7651-7669","title":"A short review of recent advances in CO2 hydrogenation to hydrocarbons over heterogeneous catalysts","type":"article","volume":"8"},"uris":["http://www.mendeley.com/documents/?uuid=7126a030-4861-4125-8875-c7ab951a00d8"]}],"mendeley":{"formattedCitation":"[1]","plainTextFormattedCitation":"[1]","previouslyFormattedCitation":"(Li et al. 2018)"},"properties":{"noteIndex":0},"schema":"https://github.com/citation-style-language/schema/raw/master/csl-citation.json"}</w:instrText>
      </w:r>
      <w:r w:rsidR="00B85B0E">
        <w:rPr>
          <w:rStyle w:val="hps"/>
          <w:rFonts w:cs="Times New Roman"/>
          <w:szCs w:val="24"/>
          <w:lang w:val="en-US"/>
        </w:rPr>
        <w:fldChar w:fldCharType="separate"/>
      </w:r>
      <w:r w:rsidR="001917ED" w:rsidRPr="001917ED">
        <w:rPr>
          <w:rStyle w:val="hps"/>
          <w:rFonts w:cs="Times New Roman"/>
          <w:noProof/>
          <w:szCs w:val="24"/>
          <w:lang w:val="en-US"/>
        </w:rPr>
        <w:t>[1]</w:t>
      </w:r>
      <w:r w:rsidR="00B85B0E">
        <w:rPr>
          <w:rStyle w:val="hps"/>
          <w:rFonts w:cs="Times New Roman"/>
          <w:szCs w:val="24"/>
          <w:lang w:val="en-US"/>
        </w:rPr>
        <w:fldChar w:fldCharType="end"/>
      </w:r>
      <w:r w:rsidRPr="008035C9">
        <w:rPr>
          <w:rStyle w:val="hps"/>
          <w:rFonts w:cs="Times New Roman"/>
          <w:szCs w:val="24"/>
          <w:lang w:val="en-US"/>
        </w:rPr>
        <w:t>.</w:t>
      </w:r>
    </w:p>
    <w:p w14:paraId="46F22E7D" w14:textId="77777777" w:rsidR="006A3174" w:rsidRDefault="008035C9" w:rsidP="008035C9">
      <w:pPr>
        <w:spacing w:after="20" w:line="240" w:lineRule="auto"/>
        <w:jc w:val="both"/>
        <w:rPr>
          <w:rFonts w:ascii="Calibri" w:eastAsia="Calibri" w:hAnsi="Calibri" w:cs="Calibri"/>
          <w:color w:val="auto"/>
          <w:szCs w:val="24"/>
          <w:lang w:val="en-US"/>
        </w:rPr>
      </w:pPr>
      <w:r w:rsidRPr="008035C9">
        <w:rPr>
          <w:rStyle w:val="hps"/>
          <w:rFonts w:cs="Times New Roman"/>
          <w:szCs w:val="24"/>
          <w:lang w:val="en-US"/>
        </w:rPr>
        <w:t>In parallel, Electrochemical Promotion of</w:t>
      </w:r>
      <w:r>
        <w:rPr>
          <w:rStyle w:val="hps"/>
          <w:rFonts w:cs="Times New Roman"/>
          <w:szCs w:val="24"/>
          <w:lang w:val="en-US"/>
        </w:rPr>
        <w:t xml:space="preserve"> </w:t>
      </w:r>
      <w:r w:rsidRPr="008035C9">
        <w:rPr>
          <w:rStyle w:val="hps"/>
          <w:rFonts w:cs="Times New Roman"/>
          <w:szCs w:val="24"/>
          <w:lang w:val="en-US"/>
        </w:rPr>
        <w:t>Catalysis (EPOC) has been applied to the same</w:t>
      </w:r>
      <w:r>
        <w:rPr>
          <w:rStyle w:val="hps"/>
          <w:rFonts w:cs="Times New Roman"/>
          <w:szCs w:val="24"/>
          <w:lang w:val="en-US"/>
        </w:rPr>
        <w:t xml:space="preserve"> </w:t>
      </w:r>
      <w:r w:rsidRPr="008035C9">
        <w:rPr>
          <w:rStyle w:val="hps"/>
          <w:rFonts w:cs="Times New Roman"/>
          <w:szCs w:val="24"/>
          <w:lang w:val="en-US"/>
        </w:rPr>
        <w:t>catalytic reaction in order to improve the</w:t>
      </w:r>
      <w:r>
        <w:rPr>
          <w:rStyle w:val="hps"/>
          <w:rFonts w:cs="Times New Roman"/>
          <w:szCs w:val="24"/>
          <w:lang w:val="en-US"/>
        </w:rPr>
        <w:t xml:space="preserve"> </w:t>
      </w:r>
      <w:r w:rsidRPr="008035C9">
        <w:rPr>
          <w:rStyle w:val="hps"/>
          <w:rFonts w:cs="Times New Roman"/>
          <w:szCs w:val="24"/>
          <w:lang w:val="en-US"/>
        </w:rPr>
        <w:t>catalytic activity and selectivity of conductive films</w:t>
      </w:r>
      <w:r>
        <w:rPr>
          <w:rStyle w:val="hps"/>
          <w:rFonts w:cs="Times New Roman"/>
          <w:szCs w:val="24"/>
          <w:lang w:val="en-US"/>
        </w:rPr>
        <w:t xml:space="preserve"> </w:t>
      </w:r>
      <w:r w:rsidRPr="008035C9">
        <w:rPr>
          <w:rStyle w:val="hps"/>
          <w:rFonts w:cs="Times New Roman"/>
          <w:szCs w:val="24"/>
          <w:lang w:val="en-US"/>
        </w:rPr>
        <w:t xml:space="preserve">deposited on solid electrolytes </w:t>
      </w:r>
      <w:r w:rsidR="00B85B0E">
        <w:rPr>
          <w:rStyle w:val="hps"/>
          <w:rFonts w:cs="Times New Roman"/>
          <w:szCs w:val="24"/>
          <w:lang w:val="en-US"/>
        </w:rPr>
        <w:fldChar w:fldCharType="begin" w:fldLock="1"/>
      </w:r>
      <w:r w:rsidR="001917ED">
        <w:rPr>
          <w:rStyle w:val="hps"/>
          <w:rFonts w:cs="Times New Roman"/>
          <w:szCs w:val="24"/>
          <w:lang w:val="en-US"/>
        </w:rPr>
        <w:instrText>ADDIN CSL_CITATION {"citationItems":[{"id":"ITEM-1","itemData":{"DOI":"10.1016/j.susc.2015.09.011","ISSN":"00396028","abstract":"The kinetics and the electrochemical promotion of the hydrogenation of CO2 to CH4 and CO are compared for Ru porous catalyst films deposited on Na+, K+, H+ and O2 - conducting solid electrolyte supports. It is found that in all four cases increasing catalyst potential and work function enhances the methanation rate and selectivity. Also in all four cases the rate is positive order in H2 and exhibits a maximum with respect to CO2. At the same time the reverse water gas shift reaction (RWGS) which occurs in parallel exhibits a maximum with increasing pH2 and is positive order in CO2. Also in all cases the selectivity to CH4 increases with increasing pH2 and decreases with increasing pCO2. These results provide a lucid demonstration of the rules of chemical and electrochemical promotion which imply that (∂r/∂Pdbl)(∂r/∂pD) &gt; 0 and (∂r/∂Pdbl)(∂r/∂pA) &lt; 0, where r denotes a catalytic rate, Pdbl is the catalyst work function and pD and pA denote the electron donor and electron acceptor reactant partial pressures respectively.","author":[{"dropping-particle":"","family":"Kalaitzidou","given":"I.","non-dropping-particle":"","parse-names":false,"suffix":""},{"dropping-particle":"","family":"Makri","given":"M.","non-dropping-particle":"","parse-names":false,"suffix":""},{"dropping-particle":"","family":"Theleritis","given":"D.","non-dropping-particle":"","parse-names":false,"suffix":""},{"dropping-particle":"","family":"Katsaounis","given":"A.","non-dropping-particle":"","parse-names":false,"suffix":""},{"dropping-particle":"","family":"Vayenas","given":"C. G.","non-dropping-particle":"","parse-names":false,"suffix":""}],"container-title":"Surface Science","id":"ITEM-1","issued":{"date-parts":[["2016"]]},"page":"194-203","title":"Comparative study of the electrochemical promotion of CO2 hydrogenation on Ru using Na+, K+, H+ and O2- conducting solid electrolytes","type":"article-journal","volume":"646"},"uris":["http://www.mendeley.com/documents/?uuid=848d540f-f642-4a9a-975d-02a06d72a584"]},{"id":"ITEM-2","itemData":{"DOI":"10.1007/b115566","ISBN":"0-306-46719-4","ISSN":"13514180","author":[{"dropping-particle":"","family":"Vayenas","given":"Constantinos G.","non-dropping-particle":"","parse-names":false,"suffix":""},{"dropping-particle":"","family":"Bebelis","given":"Symeon","non-dropping-particle":"","parse-names":false,"suffix":""},{"dropping-particle":"","family":"Pliangos","given":"Costas","non-dropping-particle":"","parse-names":false,"suffix":""},{"dropping-particle":"","family":"Brosda","given":"Susanne","non-dropping-particle":"","parse-names":false,"suffix":""},{"dropping-particle":"","family":"Tsiplakides","given":"Demetrios","non-dropping-particle":"","parse-names":false,"suffix":""}],"id":"ITEM-2","issued":{"date-parts":[["2001"]]},"publisher":"Kluwer Academic/Plenum Publishers New York","title":"Electrochemical Activation of Catalysis: Promotion, Electrochemical Promotion and Metal-Support Interactions","type":"book"},"uris":["http://www.mendeley.com/documents/?uuid=fdb50db3-37e5-44c6-83a0-c8a8c3a6f703"]}],"mendeley":{"formattedCitation":"[2, 3]","plainTextFormattedCitation":"[2, 3]","previouslyFormattedCitation":"(Kalaitzidou et al. 2016; Vayenas et al. 2001)"},"properties":{"noteIndex":0},"schema":"https://github.com/citation-style-language/schema/raw/master/csl-citation.json"}</w:instrText>
      </w:r>
      <w:r w:rsidR="00B85B0E">
        <w:rPr>
          <w:rStyle w:val="hps"/>
          <w:rFonts w:cs="Times New Roman"/>
          <w:szCs w:val="24"/>
          <w:lang w:val="en-US"/>
        </w:rPr>
        <w:fldChar w:fldCharType="separate"/>
      </w:r>
      <w:r w:rsidR="001917ED" w:rsidRPr="001917ED">
        <w:rPr>
          <w:rStyle w:val="hps"/>
          <w:rFonts w:cs="Times New Roman"/>
          <w:noProof/>
          <w:szCs w:val="24"/>
          <w:lang w:val="en-US"/>
        </w:rPr>
        <w:t>[2, 3]</w:t>
      </w:r>
      <w:r w:rsidR="00B85B0E">
        <w:rPr>
          <w:rStyle w:val="hps"/>
          <w:rFonts w:cs="Times New Roman"/>
          <w:szCs w:val="24"/>
          <w:lang w:val="en-US"/>
        </w:rPr>
        <w:fldChar w:fldCharType="end"/>
      </w:r>
      <w:r w:rsidRPr="008035C9">
        <w:rPr>
          <w:rStyle w:val="hps"/>
          <w:rFonts w:cs="Times New Roman"/>
          <w:szCs w:val="24"/>
          <w:lang w:val="en-US"/>
        </w:rPr>
        <w:t>.</w:t>
      </w:r>
      <w:r>
        <w:rPr>
          <w:rStyle w:val="hps"/>
          <w:rFonts w:cs="Times New Roman"/>
          <w:szCs w:val="24"/>
          <w:lang w:val="en-US"/>
        </w:rPr>
        <w:t xml:space="preserve"> </w:t>
      </w:r>
      <w:r w:rsidRPr="008035C9">
        <w:rPr>
          <w:rStyle w:val="hps"/>
          <w:rFonts w:cs="Times New Roman"/>
          <w:szCs w:val="24"/>
          <w:lang w:val="en-US"/>
        </w:rPr>
        <w:t>EPOC has been used to promote metal-catalyst films</w:t>
      </w:r>
      <w:r>
        <w:rPr>
          <w:rStyle w:val="hps"/>
          <w:rFonts w:cs="Times New Roman"/>
          <w:szCs w:val="24"/>
          <w:lang w:val="en-US"/>
        </w:rPr>
        <w:t xml:space="preserve"> </w:t>
      </w:r>
      <w:r w:rsidRPr="008035C9">
        <w:rPr>
          <w:rStyle w:val="hps"/>
          <w:rFonts w:cs="Times New Roman"/>
          <w:szCs w:val="24"/>
          <w:lang w:val="en-US"/>
        </w:rPr>
        <w:t>simultaneously acting as electrodes,</w:t>
      </w:r>
      <w:r>
        <w:rPr>
          <w:rStyle w:val="hps"/>
          <w:rFonts w:cs="Times New Roman"/>
          <w:szCs w:val="24"/>
          <w:lang w:val="en-US"/>
        </w:rPr>
        <w:t xml:space="preserve"> </w:t>
      </w:r>
      <w:r w:rsidRPr="008035C9">
        <w:rPr>
          <w:rStyle w:val="hps"/>
          <w:rFonts w:cs="Times New Roman"/>
          <w:szCs w:val="24"/>
          <w:lang w:val="en-US"/>
        </w:rPr>
        <w:t>deposited on solid electrolyte supports, such as yttria</w:t>
      </w:r>
      <w:r>
        <w:rPr>
          <w:rStyle w:val="hps"/>
          <w:rFonts w:cs="Times New Roman"/>
          <w:szCs w:val="24"/>
          <w:lang w:val="en-US"/>
        </w:rPr>
        <w:t xml:space="preserve"> </w:t>
      </w:r>
      <w:r w:rsidRPr="008035C9">
        <w:rPr>
          <w:rStyle w:val="hps"/>
          <w:rFonts w:cs="Times New Roman"/>
          <w:szCs w:val="24"/>
          <w:lang w:val="en-US"/>
        </w:rPr>
        <w:t>stabilized-ZrO</w:t>
      </w:r>
      <w:r w:rsidRPr="00EC6C68">
        <w:rPr>
          <w:rStyle w:val="hps"/>
          <w:rFonts w:cs="Times New Roman"/>
          <w:szCs w:val="24"/>
          <w:vertAlign w:val="subscript"/>
          <w:lang w:val="en-US"/>
        </w:rPr>
        <w:t>2</w:t>
      </w:r>
      <w:r w:rsidRPr="008035C9">
        <w:rPr>
          <w:rStyle w:val="hps"/>
          <w:rFonts w:cs="Times New Roman"/>
          <w:szCs w:val="24"/>
          <w:lang w:val="en-US"/>
        </w:rPr>
        <w:t xml:space="preserve"> (YSZ, an O</w:t>
      </w:r>
      <w:r w:rsidRPr="008035C9">
        <w:rPr>
          <w:rStyle w:val="hps"/>
          <w:rFonts w:cs="Times New Roman"/>
          <w:szCs w:val="24"/>
          <w:vertAlign w:val="superscript"/>
          <w:lang w:val="en-US"/>
        </w:rPr>
        <w:t>2−</w:t>
      </w:r>
      <w:r>
        <w:rPr>
          <w:rStyle w:val="hps"/>
          <w:rFonts w:cs="Times New Roman"/>
          <w:szCs w:val="24"/>
          <w:lang w:val="en-US"/>
        </w:rPr>
        <w:t xml:space="preserve"> </w:t>
      </w:r>
      <w:r w:rsidRPr="008035C9">
        <w:rPr>
          <w:rStyle w:val="hps"/>
          <w:rFonts w:cs="Times New Roman"/>
          <w:szCs w:val="24"/>
          <w:lang w:val="en-US"/>
        </w:rPr>
        <w:t xml:space="preserve">conductor) </w:t>
      </w:r>
      <w:r w:rsidR="00B85B0E">
        <w:rPr>
          <w:rStyle w:val="hps"/>
          <w:rFonts w:cs="Times New Roman"/>
          <w:szCs w:val="24"/>
          <w:lang w:val="en-US"/>
        </w:rPr>
        <w:fldChar w:fldCharType="begin" w:fldLock="1"/>
      </w:r>
      <w:r w:rsidR="001917ED">
        <w:rPr>
          <w:rStyle w:val="hps"/>
          <w:rFonts w:cs="Times New Roman"/>
          <w:szCs w:val="24"/>
          <w:lang w:val="en-US"/>
        </w:rPr>
        <w:instrText>ADDIN CSL_CITATION {"citationItems":[{"id":"ITEM-1","itemData":{"DOI":"10.1016/j.susc.2015.09.011","ISSN":"00396028","abstract":"The kinetics and the electrochemical promotion of the hydrogenation of CO2 to CH4 and CO are compared for Ru porous catalyst films deposited on Na+, K+, H+ and O2 - conducting solid electrolyte supports. It is found that in all four cases increasing catalyst potential and work function enhances the methanation rate and selectivity. Also in all four cases the rate is positive order in H2 and exhibits a maximum with respect to CO2. At the same time the reverse water gas shift reaction (RWGS) which occurs in parallel exhibits a maximum with increasing pH2 and is positive order in CO2. Also in all cases the selectivity to CH4 increases with increasing pH2 and decreases with increasing pCO2. These results provide a lucid demonstration of the rules of chemical and electrochemical promotion which imply that (∂r/∂Pdbl)(∂r/∂pD) &gt; 0 and (∂r/∂Pdbl)(∂r/∂pA) &lt; 0, where r denotes a catalytic rate, Pdbl is the catalyst work function and pD and pA denote the electron donor and electron acceptor reactant partial pressures respectively.","author":[{"dropping-particle":"","family":"Kalaitzidou","given":"I.","non-dropping-particle":"","parse-names":false,"suffix":""},{"dropping-particle":"","family":"Makri","given":"M.","non-dropping-particle":"","parse-names":false,"suffix":""},{"dropping-particle":"","family":"Theleritis","given":"D.","non-dropping-particle":"","parse-names":false,"suffix":""},{"dropping-particle":"","family":"Katsaounis","given":"A.","non-dropping-particle":"","parse-names":false,"suffix":""},{"dropping-particle":"","family":"Vayenas","given":"C. G.","non-dropping-particle":"","parse-names":false,"suffix":""}],"container-title":"Surface Science","id":"ITEM-1","issued":{"date-parts":[["2016"]]},"page":"194-203","title":"Comparative study of the electrochemical promotion of CO2 hydrogenation on Ru using Na+, K+, H+ and O2- conducting solid electrolytes","type":"article-journal","volume":"646"},"uris":["http://www.mendeley.com/documents/?uuid=848d540f-f642-4a9a-975d-02a06d72a584"]}],"mendeley":{"formattedCitation":"[2]","plainTextFormattedCitation":"[2]","previouslyFormattedCitation":"(Kalaitzidou et al. 2016)"},"properties":{"noteIndex":0},"schema":"https://github.com/citation-style-language/schema/raw/master/csl-citation.json"}</w:instrText>
      </w:r>
      <w:r w:rsidR="00B85B0E">
        <w:rPr>
          <w:rStyle w:val="hps"/>
          <w:rFonts w:cs="Times New Roman"/>
          <w:szCs w:val="24"/>
          <w:lang w:val="en-US"/>
        </w:rPr>
        <w:fldChar w:fldCharType="separate"/>
      </w:r>
      <w:r w:rsidR="001917ED" w:rsidRPr="001917ED">
        <w:rPr>
          <w:rStyle w:val="hps"/>
          <w:rFonts w:cs="Times New Roman"/>
          <w:noProof/>
          <w:szCs w:val="24"/>
          <w:lang w:val="en-US"/>
        </w:rPr>
        <w:t>[2]</w:t>
      </w:r>
      <w:r w:rsidR="00B85B0E">
        <w:rPr>
          <w:rStyle w:val="hps"/>
          <w:rFonts w:cs="Times New Roman"/>
          <w:szCs w:val="24"/>
          <w:lang w:val="en-US"/>
        </w:rPr>
        <w:fldChar w:fldCharType="end"/>
      </w:r>
      <w:r w:rsidRPr="008035C9">
        <w:rPr>
          <w:rStyle w:val="hps"/>
          <w:rFonts w:cs="Times New Roman"/>
          <w:szCs w:val="24"/>
          <w:lang w:val="en-US"/>
        </w:rPr>
        <w:t>. Upon application</w:t>
      </w:r>
      <w:r>
        <w:rPr>
          <w:rStyle w:val="hps"/>
          <w:rFonts w:cs="Times New Roman"/>
          <w:szCs w:val="24"/>
          <w:lang w:val="en-US"/>
        </w:rPr>
        <w:t xml:space="preserve"> </w:t>
      </w:r>
      <w:r w:rsidRPr="008035C9">
        <w:rPr>
          <w:rStyle w:val="hps"/>
          <w:rFonts w:cs="Times New Roman"/>
          <w:szCs w:val="24"/>
          <w:lang w:val="en-US"/>
        </w:rPr>
        <w:t>of a change, ΔU</w:t>
      </w:r>
      <w:r w:rsidRPr="008035C9">
        <w:rPr>
          <w:rStyle w:val="hps"/>
          <w:rFonts w:cs="Times New Roman"/>
          <w:szCs w:val="24"/>
          <w:vertAlign w:val="subscript"/>
          <w:lang w:val="en-US"/>
        </w:rPr>
        <w:t>WR</w:t>
      </w:r>
      <w:r w:rsidRPr="008035C9">
        <w:rPr>
          <w:rStyle w:val="hps"/>
          <w:rFonts w:cs="Times New Roman"/>
          <w:szCs w:val="24"/>
          <w:lang w:val="en-US"/>
        </w:rPr>
        <w:t>, to the electrical</w:t>
      </w:r>
      <w:r>
        <w:rPr>
          <w:rStyle w:val="hps"/>
          <w:rFonts w:cs="Times New Roman"/>
          <w:szCs w:val="24"/>
          <w:lang w:val="en-US"/>
        </w:rPr>
        <w:t xml:space="preserve"> </w:t>
      </w:r>
      <w:r w:rsidRPr="008035C9">
        <w:rPr>
          <w:rStyle w:val="hps"/>
          <w:rFonts w:cs="Times New Roman"/>
          <w:szCs w:val="24"/>
          <w:lang w:val="en-US"/>
        </w:rPr>
        <w:t>potential, U</w:t>
      </w:r>
      <w:r w:rsidRPr="008035C9">
        <w:rPr>
          <w:rStyle w:val="hps"/>
          <w:rFonts w:cs="Times New Roman"/>
          <w:szCs w:val="24"/>
          <w:vertAlign w:val="subscript"/>
          <w:lang w:val="en-US"/>
        </w:rPr>
        <w:t>WR</w:t>
      </w:r>
      <w:r w:rsidRPr="008035C9">
        <w:rPr>
          <w:rStyle w:val="hps"/>
          <w:rFonts w:cs="Times New Roman"/>
          <w:szCs w:val="24"/>
          <w:lang w:val="en-US"/>
        </w:rPr>
        <w:t>, of the catalyst (working electrode) with respect</w:t>
      </w:r>
      <w:r>
        <w:rPr>
          <w:rStyle w:val="hps"/>
          <w:rFonts w:cs="Times New Roman"/>
          <w:szCs w:val="24"/>
          <w:lang w:val="en-US"/>
        </w:rPr>
        <w:t xml:space="preserve"> </w:t>
      </w:r>
      <w:r w:rsidRPr="008035C9">
        <w:rPr>
          <w:rStyle w:val="hps"/>
          <w:rFonts w:cs="Times New Roman"/>
          <w:szCs w:val="24"/>
          <w:lang w:val="en-US"/>
        </w:rPr>
        <w:t>to a reference electrode these</w:t>
      </w:r>
      <w:r>
        <w:rPr>
          <w:rStyle w:val="hps"/>
          <w:rFonts w:cs="Times New Roman"/>
          <w:szCs w:val="24"/>
          <w:lang w:val="en-US"/>
        </w:rPr>
        <w:t xml:space="preserve"> </w:t>
      </w:r>
      <w:proofErr w:type="spellStart"/>
      <w:r w:rsidRPr="008035C9">
        <w:rPr>
          <w:rStyle w:val="hps"/>
          <w:rFonts w:cs="Times New Roman"/>
          <w:szCs w:val="24"/>
          <w:lang w:val="en-US"/>
        </w:rPr>
        <w:t>backspillover</w:t>
      </w:r>
      <w:proofErr w:type="spellEnd"/>
      <w:r w:rsidRPr="008035C9">
        <w:rPr>
          <w:rStyle w:val="hps"/>
          <w:rFonts w:cs="Times New Roman"/>
          <w:szCs w:val="24"/>
          <w:lang w:val="en-US"/>
        </w:rPr>
        <w:t xml:space="preserve"> species, accompanied by their compensating charge in</w:t>
      </w:r>
      <w:r>
        <w:rPr>
          <w:rStyle w:val="hps"/>
          <w:rFonts w:cs="Times New Roman"/>
          <w:szCs w:val="24"/>
          <w:lang w:val="en-US"/>
        </w:rPr>
        <w:t xml:space="preserve"> </w:t>
      </w:r>
      <w:r w:rsidRPr="008035C9">
        <w:rPr>
          <w:rStyle w:val="hps"/>
          <w:rFonts w:cs="Times New Roman"/>
          <w:szCs w:val="24"/>
          <w:lang w:val="en-US"/>
        </w:rPr>
        <w:t>the metal, migrate to the</w:t>
      </w:r>
      <w:r>
        <w:rPr>
          <w:rStyle w:val="hps"/>
          <w:rFonts w:cs="Times New Roman"/>
          <w:szCs w:val="24"/>
          <w:lang w:val="en-US"/>
        </w:rPr>
        <w:t xml:space="preserve"> </w:t>
      </w:r>
      <w:r w:rsidRPr="008035C9">
        <w:rPr>
          <w:rStyle w:val="hps"/>
          <w:rFonts w:cs="Times New Roman"/>
          <w:szCs w:val="24"/>
          <w:lang w:val="en-US"/>
        </w:rPr>
        <w:t>metal-gas interface, creating an overall neutral double layer, termed the</w:t>
      </w:r>
      <w:r>
        <w:rPr>
          <w:rStyle w:val="hps"/>
          <w:rFonts w:cs="Times New Roman"/>
          <w:szCs w:val="24"/>
          <w:lang w:val="en-US"/>
        </w:rPr>
        <w:t xml:space="preserve"> </w:t>
      </w:r>
      <w:r w:rsidRPr="008035C9">
        <w:rPr>
          <w:rStyle w:val="hps"/>
          <w:rFonts w:cs="Times New Roman"/>
          <w:szCs w:val="24"/>
          <w:lang w:val="en-US"/>
        </w:rPr>
        <w:t>effective double layer.</w:t>
      </w:r>
      <w:r>
        <w:rPr>
          <w:rStyle w:val="hps"/>
          <w:rFonts w:cs="Times New Roman"/>
          <w:szCs w:val="24"/>
          <w:lang w:val="en-US"/>
        </w:rPr>
        <w:t xml:space="preserve"> </w:t>
      </w:r>
      <w:r w:rsidRPr="008035C9">
        <w:rPr>
          <w:rStyle w:val="hps"/>
          <w:rFonts w:cs="Times New Roman"/>
          <w:szCs w:val="24"/>
          <w:lang w:val="en-US"/>
        </w:rPr>
        <w:t xml:space="preserve">This ion </w:t>
      </w:r>
      <w:proofErr w:type="spellStart"/>
      <w:r w:rsidRPr="008035C9">
        <w:rPr>
          <w:rStyle w:val="hps"/>
          <w:rFonts w:cs="Times New Roman"/>
          <w:szCs w:val="24"/>
          <w:lang w:val="en-US"/>
        </w:rPr>
        <w:t>backspillover</w:t>
      </w:r>
      <w:proofErr w:type="spellEnd"/>
      <w:r w:rsidRPr="008035C9">
        <w:rPr>
          <w:rStyle w:val="hps"/>
          <w:rFonts w:cs="Times New Roman"/>
          <w:szCs w:val="24"/>
          <w:lang w:val="en-US"/>
        </w:rPr>
        <w:t xml:space="preserve"> causes the catalyst work function, Φ, to change by</w:t>
      </w:r>
      <w:r>
        <w:rPr>
          <w:rStyle w:val="hps"/>
          <w:rFonts w:cs="Times New Roman"/>
          <w:szCs w:val="24"/>
          <w:lang w:val="en-US"/>
        </w:rPr>
        <w:t xml:space="preserve"> </w:t>
      </w:r>
      <w:r w:rsidRPr="008035C9">
        <w:rPr>
          <w:rStyle w:val="hps"/>
          <w:rFonts w:cs="Times New Roman"/>
          <w:szCs w:val="24"/>
          <w:lang w:val="en-US"/>
        </w:rPr>
        <w:t>ΔΦ=</w:t>
      </w:r>
      <w:proofErr w:type="spellStart"/>
      <w:r w:rsidRPr="008035C9">
        <w:rPr>
          <w:rStyle w:val="hps"/>
          <w:rFonts w:cs="Times New Roman"/>
          <w:szCs w:val="24"/>
          <w:lang w:val="en-US"/>
        </w:rPr>
        <w:t>eΔU</w:t>
      </w:r>
      <w:r w:rsidRPr="008035C9">
        <w:rPr>
          <w:rStyle w:val="hps"/>
          <w:rFonts w:cs="Times New Roman"/>
          <w:szCs w:val="24"/>
          <w:vertAlign w:val="subscript"/>
          <w:lang w:val="en-US"/>
        </w:rPr>
        <w:t>WR</w:t>
      </w:r>
      <w:proofErr w:type="spellEnd"/>
      <w:r w:rsidRPr="008035C9">
        <w:rPr>
          <w:rStyle w:val="hps"/>
          <w:rFonts w:cs="Times New Roman"/>
          <w:szCs w:val="24"/>
          <w:lang w:val="en-US"/>
        </w:rPr>
        <w:t xml:space="preserve"> and</w:t>
      </w:r>
      <w:r>
        <w:rPr>
          <w:rStyle w:val="hps"/>
          <w:rFonts w:cs="Times New Roman"/>
          <w:szCs w:val="24"/>
          <w:lang w:val="en-US"/>
        </w:rPr>
        <w:t xml:space="preserve"> </w:t>
      </w:r>
      <w:r w:rsidRPr="008035C9">
        <w:rPr>
          <w:rStyle w:val="hps"/>
          <w:rFonts w:cs="Times New Roman"/>
          <w:szCs w:val="24"/>
          <w:lang w:val="en-US"/>
        </w:rPr>
        <w:t xml:space="preserve">accordingly the </w:t>
      </w:r>
      <w:proofErr w:type="spellStart"/>
      <w:r w:rsidRPr="008035C9">
        <w:rPr>
          <w:rStyle w:val="hps"/>
          <w:rFonts w:cs="Times New Roman"/>
          <w:szCs w:val="24"/>
          <w:lang w:val="en-US"/>
        </w:rPr>
        <w:t>chemisorptive</w:t>
      </w:r>
      <w:proofErr w:type="spellEnd"/>
      <w:r w:rsidRPr="008035C9">
        <w:rPr>
          <w:rStyle w:val="hps"/>
          <w:rFonts w:cs="Times New Roman"/>
          <w:szCs w:val="24"/>
          <w:lang w:val="en-US"/>
        </w:rPr>
        <w:t xml:space="preserve"> bond strengths of the reactants and intermediates</w:t>
      </w:r>
      <w:r>
        <w:rPr>
          <w:rStyle w:val="hps"/>
          <w:rFonts w:cs="Times New Roman"/>
          <w:szCs w:val="24"/>
          <w:lang w:val="en-US"/>
        </w:rPr>
        <w:t xml:space="preserve"> </w:t>
      </w:r>
      <w:r w:rsidRPr="008035C9">
        <w:rPr>
          <w:rStyle w:val="hps"/>
          <w:rFonts w:cs="Times New Roman"/>
          <w:szCs w:val="24"/>
          <w:lang w:val="en-US"/>
        </w:rPr>
        <w:t>are modified.</w:t>
      </w:r>
      <w:r>
        <w:rPr>
          <w:rStyle w:val="hps"/>
          <w:rFonts w:cs="Times New Roman"/>
          <w:szCs w:val="24"/>
          <w:lang w:val="en-US"/>
        </w:rPr>
        <w:t xml:space="preserve"> </w:t>
      </w:r>
      <w:r w:rsidRPr="008035C9">
        <w:rPr>
          <w:rStyle w:val="hps"/>
          <w:rFonts w:cs="Times New Roman"/>
          <w:szCs w:val="24"/>
          <w:lang w:val="en-US"/>
        </w:rPr>
        <w:t>Thus, both catalytic activity and selectivity are affected in a pronounced, reversible,</w:t>
      </w:r>
      <w:r>
        <w:rPr>
          <w:rStyle w:val="hps"/>
          <w:rFonts w:cs="Times New Roman"/>
          <w:szCs w:val="24"/>
          <w:lang w:val="en-US"/>
        </w:rPr>
        <w:t xml:space="preserve"> </w:t>
      </w:r>
      <w:r w:rsidRPr="008035C9">
        <w:rPr>
          <w:rStyle w:val="hps"/>
          <w:rFonts w:cs="Times New Roman"/>
          <w:szCs w:val="24"/>
          <w:lang w:val="en-US"/>
        </w:rPr>
        <w:t>and, to</w:t>
      </w:r>
      <w:r>
        <w:rPr>
          <w:rStyle w:val="hps"/>
          <w:rFonts w:cs="Times New Roman"/>
          <w:szCs w:val="24"/>
          <w:lang w:val="en-US"/>
        </w:rPr>
        <w:t xml:space="preserve"> </w:t>
      </w:r>
      <w:r w:rsidRPr="008035C9">
        <w:rPr>
          <w:rStyle w:val="hps"/>
          <w:rFonts w:cs="Times New Roman"/>
          <w:szCs w:val="24"/>
          <w:lang w:val="en-US"/>
        </w:rPr>
        <w:t>some extent, predictable manner</w:t>
      </w:r>
      <w:r w:rsidR="00B85B0E">
        <w:rPr>
          <w:rStyle w:val="hps"/>
          <w:rFonts w:cs="Times New Roman"/>
          <w:szCs w:val="24"/>
          <w:lang w:val="en-US"/>
        </w:rPr>
        <w:t xml:space="preserve"> </w:t>
      </w:r>
      <w:r w:rsidR="00B85B0E">
        <w:rPr>
          <w:rStyle w:val="hps"/>
          <w:rFonts w:cs="Times New Roman"/>
          <w:szCs w:val="24"/>
          <w:lang w:val="en-US"/>
        </w:rPr>
        <w:fldChar w:fldCharType="begin" w:fldLock="1"/>
      </w:r>
      <w:r w:rsidR="001917ED">
        <w:rPr>
          <w:rStyle w:val="hps"/>
          <w:rFonts w:cs="Times New Roman"/>
          <w:szCs w:val="24"/>
          <w:lang w:val="en-US"/>
        </w:rPr>
        <w:instrText>ADDIN CSL_CITATION {"citationItems":[{"id":"ITEM-1","itemData":{"DOI":"10.1007/b115566","ISBN":"0-306-46719-4","ISSN":"13514180","author":[{"dropping-particle":"","family":"Vayenas","given":"Constantinos G.","non-dropping-particle":"","parse-names":false,"suffix":""},{"dropping-particle":"","family":"Bebelis","given":"Symeon","non-dropping-particle":"","parse-names":false,"suffix":""},{"dropping-particle":"","family":"Pliangos","given":"Costas","non-dropping-particle":"","parse-names":false,"suffix":""},{"dropping-particle":"","family":"Brosda","given":"Susanne","non-dropping-particle":"","parse-names":false,"suffix":""},{"dropping-particle":"","family":"Tsiplakides","given":"Demetrios","non-dropping-particle":"","parse-names":false,"suffix":""}],"id":"ITEM-1","issued":{"date-parts":[["2001"]]},"publisher":"Kluwer Academic/Plenum Publishers New York","title":"Electrochemical Activation of Catalysis: Promotion, Electrochemical Promotion and Metal-Support Interactions","type":"book"},"uris":["http://www.mendeley.com/documents/?uuid=fdb50db3-37e5-44c6-83a0-c8a8c3a6f703"]},{"id":"ITEM-2","itemData":{"DOI":"10.1021/cr4000336","ISSN":"00092665","abstract":"Electrochemistry and heterogeneous catalysis on metals are usually treated as different branches of physical chemistry, while similar concepts are developed to model their kinetics, and similar surface science techniques are used to investigate their fundamental aspects at the atomic level. Today, the term solid electrolyte or fast ionic conductor or, sometimes, superionic conductor is used to describe solid materials whose conductivity is wholly due to ionic displacement. The main commercial application of solid electrolytes is in gas sensors, batteries, and solid oxide fuel cells. This section provides a short introduction to the electrical transport properties of solid electrolytes and mainly concerns the readers who are not familiar with material science. The ionic or electronic conductivity describes a bulk property of the materials and cannot be directly linked with the surface characteristics of a catalyst.","author":[{"dropping-particle":"","family":"Vernoux","given":"Philippe","non-dropping-particle":"","parse-names":false,"suffix":""},{"dropping-particle":"","family":"Lizarraga","given":"Leonardo","non-dropping-particle":"","parse-names":false,"suffix":""},{"dropping-particle":"","family":"Tsampas","given":"Mihalis N.","non-dropping-particle":"","parse-names":false,"suffix":""},{"dropping-particle":"","family":"Sapountzi","given":"Foteini M.","non-dropping-particle":"","parse-names":false,"suffix":""},{"dropping-particle":"","family":"Lucas-Consuegra","given":"Antonio","non-dropping-particle":"De","parse-names":false,"suffix":""},{"dropping-particle":"","family":"Valverde","given":"Jose Luis","non-dropping-particle":"","parse-names":false,"suffix":""},{"dropping-particle":"","family":"Souentie","given":"Stamatios","non-dropping-particle":"","parse-names":false,"suffix":""},{"dropping-particle":"","family":"Vayenas","given":"Costas G.","non-dropping-particle":"","parse-names":false,"suffix":""},{"dropping-particle":"","family":"Tsiplakides","given":"Dimitris","non-dropping-particle":"","parse-names":false,"suffix":""},{"dropping-particle":"","family":"Balomenou","given":"Stella","non-dropping-particle":"","parse-names":false,"suffix":""},{"dropping-particle":"","family":"Baranova","given":"Elena A.","non-dropping-particle":"","parse-names":false,"suffix":""}],"container-title":"Chemical Reviews","id":"ITEM-2","issue":"10","issued":{"date-parts":[["2013"]]},"page":"8192-8260","title":"Ionically conducting ceramics as active catalyst supports","type":"article","volume":"113"},"uris":["http://www.mendeley.com/documents/?uuid=57bec9b3-aa53-4e14-b089-251d26125986"]}],"mendeley":{"formattedCitation":"[3, 4]","plainTextFormattedCitation":"[3, 4]","previouslyFormattedCitation":"(Vayenas et al. 2001; Vernoux et al. 2013)"},"properties":{"noteIndex":0},"schema":"https://github.com/citation-style-language/schema/raw/master/csl-citation.json"}</w:instrText>
      </w:r>
      <w:r w:rsidR="00B85B0E">
        <w:rPr>
          <w:rStyle w:val="hps"/>
          <w:rFonts w:cs="Times New Roman"/>
          <w:szCs w:val="24"/>
          <w:lang w:val="en-US"/>
        </w:rPr>
        <w:fldChar w:fldCharType="separate"/>
      </w:r>
      <w:r w:rsidR="001917ED" w:rsidRPr="001917ED">
        <w:rPr>
          <w:rStyle w:val="hps"/>
          <w:rFonts w:cs="Times New Roman"/>
          <w:noProof/>
          <w:szCs w:val="24"/>
          <w:lang w:val="en-US"/>
        </w:rPr>
        <w:t>[3, 4]</w:t>
      </w:r>
      <w:r w:rsidR="00B85B0E">
        <w:rPr>
          <w:rStyle w:val="hps"/>
          <w:rFonts w:cs="Times New Roman"/>
          <w:szCs w:val="24"/>
          <w:lang w:val="en-US"/>
        </w:rPr>
        <w:fldChar w:fldCharType="end"/>
      </w:r>
      <w:r>
        <w:rPr>
          <w:rStyle w:val="hps"/>
          <w:rFonts w:cs="Times New Roman"/>
          <w:szCs w:val="24"/>
          <w:lang w:val="en-US"/>
        </w:rPr>
        <w:t>.</w:t>
      </w:r>
      <w:r w:rsidRPr="008035C9">
        <w:rPr>
          <w:rFonts w:ascii="Calibri" w:eastAsia="Calibri" w:hAnsi="Calibri" w:cs="Calibri"/>
          <w:color w:val="auto"/>
          <w:szCs w:val="24"/>
          <w:lang w:val="en-US"/>
        </w:rPr>
        <w:t xml:space="preserve"> </w:t>
      </w:r>
    </w:p>
    <w:p w14:paraId="47CE261A" w14:textId="05F05B43" w:rsidR="00055CAD" w:rsidRPr="00A8142A" w:rsidRDefault="008035C9" w:rsidP="008035C9">
      <w:pPr>
        <w:spacing w:after="20" w:line="240" w:lineRule="auto"/>
        <w:jc w:val="both"/>
        <w:rPr>
          <w:rFonts w:ascii="Calibri" w:eastAsia="Calibri" w:hAnsi="Calibri" w:cs="Calibri"/>
          <w:color w:val="auto"/>
          <w:szCs w:val="24"/>
          <w:lang w:val="en-US"/>
        </w:rPr>
      </w:pPr>
      <w:r w:rsidRPr="008035C9">
        <w:rPr>
          <w:rFonts w:ascii="Calibri" w:eastAsia="Calibri" w:hAnsi="Calibri" w:cs="Calibri"/>
          <w:color w:val="auto"/>
          <w:szCs w:val="24"/>
          <w:lang w:val="en-US"/>
        </w:rPr>
        <w:t xml:space="preserve">Although EPOC has been effectively applied in numerous catalytic systems </w:t>
      </w:r>
      <w:r w:rsidRPr="008035C9">
        <w:rPr>
          <w:rFonts w:ascii="Calibri" w:eastAsia="Calibri" w:hAnsi="Calibri" w:cs="Calibri"/>
          <w:color w:val="auto"/>
          <w:szCs w:val="24"/>
          <w:lang w:val="en-US"/>
        </w:rPr>
        <w:fldChar w:fldCharType="begin" w:fldLock="1"/>
      </w:r>
      <w:r w:rsidR="001917ED">
        <w:rPr>
          <w:rFonts w:ascii="Calibri" w:eastAsia="Calibri" w:hAnsi="Calibri" w:cs="Calibri"/>
          <w:color w:val="auto"/>
          <w:szCs w:val="24"/>
          <w:lang w:val="en-US"/>
        </w:rPr>
        <w:instrText>ADDIN CSL_CITATION {"citationItems":[{"id":"ITEM-1","itemData":{"DOI":"10.1021/cs300072a","ISSN":"21555435","abstract":"The effect of electrochemical promotion of catalysis (EPOC or NEMCA effect) was investigated for the hydrogenation of CO 2 using Ru catalyst electrodes supported on YSZ solid electrolyte pellets at temperatures 200-300 °C and ambient pressure. Methane was found to be the main reaction product at temperatures up to 240 °C, whereas CO dominated at higher temperatures. It was found that the O 2- supply to the Ru surface causes a significant increase in the CH 4 formation rate and selectivity, accompanied by a significant decrease in the rate of CO formation. This is a very rare case in which electrochemical promotion is found to promote a catalytic reaction and at the same time to poison a reaction proceeding in parallel with the promoted one. The faradic efficiency values were found to be on the order of 10-10 3, which are among the highest reported in the EPOC hydrogenation literature. The kinetic and electropromotion results can be interpreted, using the rules of electrochemical promotion, in terms of the changes in the surface RuO x/Ru ratio induced via potential application, as observed via ex situ XPS. © 2012 American Chemical Society.","author":[{"dropping-particle":"","family":"Theleritis","given":"D.","non-dropping-particle":"","parse-names":false,"suffix":""},{"dropping-particle":"","family":"Souentie","given":"S.","non-dropping-particle":"","parse-names":false,"suffix":""},{"dropping-particle":"","family":"Siokou","given":"A.","non-dropping-particle":"","parse-names":false,"suffix":""},{"dropping-particle":"","family":"Katsaounis","given":"A.","non-dropping-particle":"","parse-names":false,"suffix":""},{"dropping-particle":"","family":"Vayenas","given":"C. G.","non-dropping-particle":"","parse-names":false,"suffix":""}],"container-title":"ACS Catalysis","id":"ITEM-1","issue":"5","issued":{"date-parts":[["2012"]]},"page":"770-780","title":"Hydrogenation of CO 2 over Ru/YSZ electropromoted catalysts","type":"article-journal","volume":"2"},"uris":["http://www.mendeley.com/documents/?uuid=b847f6ed-bc9c-42ca-a95d-7ff77b5c20f8"]},{"id":"ITEM-2","itemData":{"DOI":"10.1016/j.apcatb.2020.119148","ISSN":"09263373","abstract":"Recycling CO2 into a carbon-neutral source is a beneficial approach in reducing non-renewable energy sources. Herein, the electrochemical promotion of catalysis (EPOC) has been exploited to enhance the catalytic activity of Ru nanoparticles (0.7−1 nm) deposited on the proton conductor yttria-doped barium zirconate (BZY), as free-standing nanoparticles and supported on Co3O4 semiconductor, for CO2 hydrogenation. Under 250−450 °C and atmospheric pressure, both methanation and reverse water-gas shift (RWGS) reaction take place simultaneously over the Ru nanoparticles with a superior selectivity to CO. Under anodic polarization, free-standing Ru nanoparticles displayed an increase in CH4 and a decrease in CO production, while the opposite effect was observed under cathodic polarization. Ru supported on Co3O4 displayed a superior catalytic activity mostly due to enhanced metal–support interactions. The electronic effects induced by the pairing of Co3O4 and BZY resulted in a new approach to EPOC applications that brings it closer to industrial application.","author":[{"dropping-particle":"","family":"Zagoraios","given":"Dimitrios","non-dropping-particle":"","parse-names":false,"suffix":""},{"dropping-particle":"","family":"Panaritis","given":"Christopher","non-dropping-particle":"","parse-names":false,"suffix":""},{"dropping-particle":"","family":"Krassakopoulou","given":"Aikaterina","non-dropping-particle":"","parse-names":false,"suffix":""},{"dropping-particle":"","family":"Baranova","given":"Elena A.","non-dropping-particle":"","parse-names":false,"suffix":""},{"dropping-particle":"","family":"Katsaounis","given":"Alexandros","non-dropping-particle":"","parse-names":false,"suffix":""},{"dropping-particle":"","family":"Vayenas","given":"Constantinos G.","non-dropping-particle":"","parse-names":false,"suffix":""}],"container-title":"Applied Catalysis B: Environmental","id":"ITEM-2","issued":{"date-parts":[["2020"]]},"title":"Electrochemical promotion of Ru nanoparticles deposited on a proton conductor electrolyte during CO2 hydrogenation","type":"article-journal","volume":"276"},"uris":["http://www.mendeley.com/documents/?uuid=03296505-a2a4-3fa1-b5b4-8df9b9565b7b"]},{"id":"ITEM-3","itemData":{"DOI":"10.1021/acscatal.0c04133","ISSN":"21555435","abstract":"The electrochemical promotion of catalytic activity by non-noble transition metals is rarely reported in the literature. Here, Co nanoparticles were utilized for the electrochemical activation of CO2 hydrogenation under atmospheric pressure conditions. A range of transient kinetic experiments in conjunction with X-ray photoelectron spectroscopy and imaging techniques were employed to correlate the observed catalytic activity with the electronic and morphological characteristics of the cobalt catalyst surface. Our results show that migrating ions from the solid electrolyte to the catalyst surface has a dual effect, which has an impact on the observed catalytic behavior. First, they lead to an electrochemically formed double layer on the catalyst surface, which effectively modifies the catalyst work function and consequently alters the observed catalytic rate. Second, they have a profound effect on the oxidation state of cobalt and therefore on the structure of the cobalt oxide particles formed. The presence of Co oxide phases upon anodic polarization shows up to a 5-fold increase in the catalytic rate of the reverse water gas shift (RWGS) reaction. The enhancement of the catalytic activity observed in this work, with a relatively inexpensive cobalt oxide film, is comparable to that obtained with noble metal catalysts in classical EPOC studies. The present study also demonstrates that the formation of different oxide phases can be controlled accurately by electrochemical means and used to tune the catalytic activity and selectivity of cobalt. The reported results could guide the design and operation of more selective and active catalytic processes for the RWGS reaction.","author":[{"dropping-particle":"","family":"Zagoraios","given":"Dimitrios","non-dropping-particle":"","parse-names":false,"suffix":""},{"dropping-particle":"","family":"Tsatsos","given":"Sotirios","non-dropping-particle":"","parse-names":false,"suffix":""},{"dropping-particle":"","family":"Kennou","given":"Stella","non-dropping-particle":"","parse-names":false,"suffix":""},{"dropping-particle":"","family":"Vayenas","given":"Constantinos G.","non-dropping-particle":"","parse-names":false,"suffix":""},{"dropping-particle":"","family":"Kyriakou","given":"Georgios","non-dropping-particle":"","parse-names":false,"suffix":""},{"dropping-particle":"","family":"Katsaounis","given":"Alexandros","non-dropping-particle":"","parse-names":false,"suffix":""}],"container-title":"ACS Catalysis","id":"ITEM-3","issued":{"date-parts":[["2020"]]},"title":"Tuning the RWGS Reaction via EPOC and in Situ Electro-oxidation of Cobalt Nanoparticles","type":"article-journal"},"uris":["http://www.mendeley.com/documents/?uuid=f38e6a2a-b8c8-3f7e-a559-3d6ae3610eca"]},{"id":"ITEM-4","itemData":{"DOI":"10.1016/j.apcatb.2020.119695","ISSN":"09263373","abstract":"The electrochemical promotion of the CO2 hydrogenation was investigated, using a monolithic electropromoted reactor (MEPR) loaded with nine, connected in parallel, Ru/YSZ/Au electrochemical cells. The study was carried out at ambient pressure and in the temperature range between 220°C and 370°C, using high reactant flowrates (up to 2500 cm3/min) and reducing conditions (PCO2/PH2=1/7). For an intermediate flowrate of 1000 cm3/min, the selectivity to methane (SCH4) was 100 % for temperatures up to 300°C. Further increase in temperature resulted to a decrease in selectivity to methane with a concomitant increase of the corresponding yield (YCH4) due to the higher CO2 conversion. However, the total performance of the reactor, in terms of methane selectivity and yield, was affected significantly under electropromoted conditions. At the maximum studied temperature of 370°C, the unpromoted values of SCH4 and YCH4 were 84 % and 24 % respectively, while O2− supply to the catalytic surface enhanced theses values to 92 % and 32 % respectively. The qualitative features of electropromotion, i.e. electrophobic behavior for methanation and electrophilic behavior for the RWGS reaction, were in agreement with previous EPOC studies of CO2 hydrogenation in laboratory scale reactors showing a successful scale up of Electrochemical Promotion of Catalysis (EPOC). In addition, the good performance of the monolithic reactor under severe operating conditions of high flowrates and temperatures is a promising result for further scale-up and for the practical utilization of EPOC.","author":[{"dropping-particle":"","family":"Chatzilias","given":"Christos","non-dropping-particle":"","parse-names":false,"suffix":""},{"dropping-particle":"","family":"Martino","given":"Eftychia","non-dropping-particle":"","parse-names":false,"suffix":""},{"dropping-particle":"","family":"Katsaounis","given":"Alexandros","non-dropping-particle":"","parse-names":false,"suffix":""},{"dropping-particle":"","family":"Vayenas","given":"Constantinos G.","non-dropping-particle":"","parse-names":false,"suffix":""}],"container-title":"Applied Catalysis B: Environmental","id":"ITEM-4","issue":"November 2020","issued":{"date-parts":[["2021"]]},"page":"119695","publisher":"Elsevier B.V.","title":"Electrochemical promotion of CO2 hydrogenation in a monolithic electrochemically promoted reactor (MEPR)","type":"article-journal","volume":"284"},"uris":["http://www.mendeley.com/documents/?uuid=70c3ae7e-df7d-40ad-a26a-55da1151cf40"]},{"id":"ITEM-5","itemData":{"DOI":"10.1016/j.cej.2021.132967","ISSN":"13858947","abstract":"The majority of the kinetic studies reported in the literature for heterogeneously catalyzed reactions, take place on laboratory scale reactors. In the present study, the kinetic mechanism of electrochemical promotion of CO2 hydrogenation was investigated using a scaled up, monolithic electropromoted reactor (MEPR) loaded with nine parallelly connected Ru/YSZ/Au electrochemical cells. The study was carried out under atmospheric pressure, at 370 °C, with a flowrate of 1000 cm3/min and over a wide range of reactants partial pressures. The morphological and electronic characteristics of the catalyst surface, before and after reaction, were thoroughly investigated with a variety of techniques including X-ray Photoelectron Spectroscopy (XPS), Scanning Electron Microscopy (SEM) and X-ray Diffraction (XRD). It was shown that increasing the partial pressure of H2 (electron donor) leads to an increase in the methane production rate with a concurrent decrease of CO formation. Methanation emerges with a positive order in H2 whereas the RWGS with a negative one. Increasing the partial pressure of electron acceptor (CO2) leads to the opposite behavior. Based on the kinetic results and the rules of chemical and electrochemical promotion, an electrophobic behavior (increase of the rate with increasing catalyst potential) is expected for the methanation reaction and an electrophilic (decrease of the rate with increasing catalyst potential) for the RWGS reaction. Both predictions are confirmed experimentally. The results are in agreement with previous studies on CO2 hydrogenation in laboratory scale reactors demonstrating the successful design and operation of the current scaled up electropromoted system (MEPR).","author":[{"dropping-particle":"","family":"Chatzilias","given":"Christos","non-dropping-particle":"","parse-names":false,"suffix":""},{"dropping-particle":"","family":"Martino","given":"Eftychia","non-dropping-particle":"","parse-names":false,"suffix":""},{"dropping-particle":"","family":"Tsatsos","given":"Sotirios","non-dropping-particle":"","parse-names":false,"suffix":""},{"dropping-particle":"","family":"Kyriakou","given":"Georgios","non-dropping-particle":"","parse-names":false,"suffix":""},{"dropping-particle":"","family":"Katsaounis","given":"Alexandros","non-dropping-particle":"","parse-names":false,"suffix":""},{"dropping-particle":"","family":"Vayenas","given":"Constantinos G.","non-dropping-particle":"","parse-names":false,"suffix":""}],"container-title":"Chemical Engineering Journal","id":"ITEM-5","issued":{"date-parts":[["2022"]]},"title":"Kinetic study of CO2 hydrogenation on Ru/ YSZ catalyst using a monolithic electropromoted reactor (MEPR)","type":"article-journal","volume":"430"},"uris":["http://www.mendeley.com/documents/?uuid=5f54c156-971c-3c21-bfd5-373ea4693012"]}],"mendeley":{"formattedCitation":"[5–9]","plainTextFormattedCitation":"[5–9]","previouslyFormattedCitation":"(Theleritis et al. 2012; Zagoraios, Panaritis, et al. 2020; Zagoraios, Tsatsos, et al. 2020; Chatzilias et al. 2021; 2022)"},"properties":{"noteIndex":0},"schema":"https://github.com/citation-style-language/schema/raw/master/csl-citation.json"}</w:instrText>
      </w:r>
      <w:r w:rsidRPr="008035C9">
        <w:rPr>
          <w:rFonts w:ascii="Calibri" w:eastAsia="Calibri" w:hAnsi="Calibri" w:cs="Calibri"/>
          <w:color w:val="auto"/>
          <w:szCs w:val="24"/>
          <w:lang w:val="en-US"/>
        </w:rPr>
        <w:fldChar w:fldCharType="separate"/>
      </w:r>
      <w:r w:rsidR="001917ED" w:rsidRPr="001917ED">
        <w:rPr>
          <w:rFonts w:ascii="Calibri" w:eastAsia="Calibri" w:hAnsi="Calibri" w:cs="Calibri"/>
          <w:noProof/>
          <w:color w:val="auto"/>
          <w:szCs w:val="24"/>
          <w:lang w:val="en-US"/>
        </w:rPr>
        <w:t>[5–9]</w:t>
      </w:r>
      <w:r w:rsidRPr="008035C9">
        <w:rPr>
          <w:rFonts w:ascii="Calibri" w:eastAsia="Calibri" w:hAnsi="Calibri" w:cs="Calibri"/>
          <w:color w:val="auto"/>
          <w:szCs w:val="24"/>
          <w:lang w:val="en-US"/>
        </w:rPr>
        <w:fldChar w:fldCharType="end"/>
      </w:r>
      <w:r w:rsidRPr="008035C9">
        <w:rPr>
          <w:rFonts w:ascii="Calibri" w:eastAsia="Calibri" w:hAnsi="Calibri" w:cs="Calibri"/>
          <w:color w:val="auto"/>
          <w:szCs w:val="24"/>
          <w:lang w:val="en-US"/>
        </w:rPr>
        <w:t>, one of the main drawbacks related t</w:t>
      </w:r>
      <w:r w:rsidRPr="008035C9">
        <w:rPr>
          <w:rFonts w:ascii="Calibri" w:eastAsia="Calibri" w:hAnsi="Calibri" w:cs="Calibri"/>
          <w:color w:val="auto"/>
          <w:szCs w:val="24"/>
          <w:lang w:val="el-GR"/>
        </w:rPr>
        <w:t>ο</w:t>
      </w:r>
      <w:r w:rsidRPr="008035C9">
        <w:rPr>
          <w:rFonts w:ascii="Calibri" w:eastAsia="Calibri" w:hAnsi="Calibri" w:cs="Calibri"/>
          <w:color w:val="auto"/>
          <w:szCs w:val="24"/>
          <w:lang w:val="en-US"/>
        </w:rPr>
        <w:t xml:space="preserve"> the difficulties in the configuration design due to the necessary connections between the supported electrodes inside the reactor and the external potentiostat/galvanostat.</w:t>
      </w:r>
      <w:r w:rsidR="006A7DA9">
        <w:rPr>
          <w:rFonts w:ascii="Calibri" w:eastAsia="Calibri" w:hAnsi="Calibri" w:cs="Calibri"/>
          <w:color w:val="auto"/>
          <w:szCs w:val="24"/>
          <w:lang w:val="en-US"/>
        </w:rPr>
        <w:t xml:space="preserve"> </w:t>
      </w:r>
      <w:r w:rsidR="006A7DA9" w:rsidRPr="006A7DA9">
        <w:rPr>
          <w:rFonts w:ascii="Calibri" w:eastAsia="Calibri" w:hAnsi="Calibri" w:cs="Calibri"/>
          <w:color w:val="auto"/>
          <w:szCs w:val="24"/>
          <w:lang w:val="en-US"/>
        </w:rPr>
        <w:t>Both previous disadvantages could be managed if the catalytic reaction takes place in a reactor</w:t>
      </w:r>
      <w:r w:rsidR="00355D0E">
        <w:rPr>
          <w:rFonts w:ascii="Calibri" w:eastAsia="Calibri" w:hAnsi="Calibri" w:cs="Calibri"/>
          <w:color w:val="auto"/>
          <w:szCs w:val="24"/>
          <w:lang w:val="en-US"/>
        </w:rPr>
        <w:t>,</w:t>
      </w:r>
      <w:r w:rsidR="006A7DA9" w:rsidRPr="006A7DA9">
        <w:rPr>
          <w:rFonts w:ascii="Calibri" w:eastAsia="Calibri" w:hAnsi="Calibri" w:cs="Calibri"/>
          <w:color w:val="auto"/>
          <w:szCs w:val="24"/>
          <w:lang w:val="en-US"/>
        </w:rPr>
        <w:t xml:space="preserve"> which simultaneously could operate as a power generator.</w:t>
      </w:r>
      <w:r w:rsidR="006A7DA9">
        <w:rPr>
          <w:color w:val="auto"/>
          <w:szCs w:val="24"/>
          <w:lang w:val="en-US"/>
        </w:rPr>
        <w:t xml:space="preserve"> </w:t>
      </w:r>
      <w:r w:rsidR="006A7DA9" w:rsidRPr="006A7DA9">
        <w:rPr>
          <w:rFonts w:ascii="Calibri" w:eastAsia="Calibri" w:hAnsi="Calibri" w:cs="Calibri"/>
          <w:color w:val="auto"/>
          <w:szCs w:val="24"/>
          <w:lang w:val="en-US"/>
        </w:rPr>
        <w:t>Herein, we present a novel design of a low-temperature SOFC reactor where the demanded power for the modification of the reaction catalytic rates is directly obtained by the parallel oxidation of hydrogen.</w:t>
      </w:r>
      <w:r w:rsidR="00A8142A">
        <w:rPr>
          <w:rFonts w:ascii="Calibri" w:eastAsia="Calibri" w:hAnsi="Calibri" w:cs="Calibri"/>
          <w:color w:val="auto"/>
          <w:szCs w:val="24"/>
          <w:lang w:val="el-GR"/>
        </w:rPr>
        <w:t xml:space="preserve"> </w:t>
      </w:r>
      <w:r w:rsidR="00A8142A">
        <w:rPr>
          <w:rFonts w:ascii="Calibri" w:eastAsia="Calibri" w:hAnsi="Calibri" w:cs="Calibri"/>
          <w:color w:val="auto"/>
          <w:szCs w:val="24"/>
          <w:lang w:val="en-US"/>
        </w:rPr>
        <w:t>CO</w:t>
      </w:r>
      <w:r w:rsidR="00A8142A">
        <w:rPr>
          <w:rFonts w:ascii="Calibri" w:eastAsia="Calibri" w:hAnsi="Calibri" w:cs="Calibri"/>
          <w:color w:val="auto"/>
          <w:szCs w:val="24"/>
          <w:vertAlign w:val="subscript"/>
          <w:lang w:val="en-US"/>
        </w:rPr>
        <w:t>2</w:t>
      </w:r>
      <w:r w:rsidR="00A8142A">
        <w:rPr>
          <w:rFonts w:ascii="Calibri" w:eastAsia="Calibri" w:hAnsi="Calibri" w:cs="Calibri"/>
          <w:color w:val="auto"/>
          <w:szCs w:val="24"/>
          <w:lang w:val="en-US"/>
        </w:rPr>
        <w:t xml:space="preserve"> hydrogenation is used as a case study reaction. </w:t>
      </w:r>
    </w:p>
    <w:p w14:paraId="4C86D713" w14:textId="77777777" w:rsidR="006A7DA9" w:rsidRPr="009508EF" w:rsidRDefault="006A7DA9" w:rsidP="008035C9">
      <w:pPr>
        <w:spacing w:after="20" w:line="240" w:lineRule="auto"/>
        <w:jc w:val="both"/>
        <w:rPr>
          <w:rStyle w:val="hps"/>
          <w:rFonts w:cs="Times New Roman"/>
          <w:szCs w:val="24"/>
          <w:lang w:val="en-US"/>
        </w:rPr>
      </w:pPr>
    </w:p>
    <w:p w14:paraId="2A6E70CF" w14:textId="3C213C67" w:rsidR="00670DAB" w:rsidRPr="009508EF"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9508EF">
        <w:rPr>
          <w:rFonts w:cs="Times New Roman"/>
          <w:b/>
          <w:bCs/>
          <w:szCs w:val="24"/>
          <w:lang w:val="en-US"/>
        </w:rPr>
        <w:t>:</w:t>
      </w:r>
      <w:r w:rsidR="00DE346C" w:rsidRPr="009508EF">
        <w:rPr>
          <w:rFonts w:cs="Times New Roman"/>
          <w:b/>
          <w:bCs/>
          <w:szCs w:val="24"/>
          <w:lang w:val="en-US"/>
        </w:rPr>
        <w:t xml:space="preserve"> </w:t>
      </w:r>
      <w:r w:rsidR="004B7993" w:rsidRPr="004B7993">
        <w:rPr>
          <w:rFonts w:cs="Times New Roman"/>
          <w:sz w:val="20"/>
          <w:szCs w:val="20"/>
          <w:lang w:val="en-US"/>
        </w:rPr>
        <w:t>EPOC</w:t>
      </w:r>
      <w:r w:rsidR="00DE346C" w:rsidRPr="004B7993">
        <w:rPr>
          <w:rFonts w:cs="Times New Roman"/>
          <w:sz w:val="20"/>
          <w:szCs w:val="20"/>
          <w:lang w:val="en-US"/>
        </w:rPr>
        <w:t xml:space="preserve">, </w:t>
      </w:r>
      <w:r w:rsidR="004B7993" w:rsidRPr="004B7993">
        <w:rPr>
          <w:rFonts w:cs="Times New Roman"/>
          <w:sz w:val="20"/>
          <w:szCs w:val="20"/>
          <w:lang w:val="en-US"/>
        </w:rPr>
        <w:t>SOFC, CO</w:t>
      </w:r>
      <w:r w:rsidR="004B7993" w:rsidRPr="004B7993">
        <w:rPr>
          <w:rFonts w:cs="Times New Roman"/>
          <w:sz w:val="20"/>
          <w:szCs w:val="20"/>
          <w:vertAlign w:val="subscript"/>
          <w:lang w:val="en-US"/>
        </w:rPr>
        <w:t>2</w:t>
      </w:r>
      <w:r w:rsidR="004B7993" w:rsidRPr="004B7993">
        <w:rPr>
          <w:rFonts w:cs="Times New Roman"/>
          <w:sz w:val="20"/>
          <w:szCs w:val="20"/>
          <w:lang w:val="en-US"/>
        </w:rPr>
        <w:t xml:space="preserve"> Hydrogenation</w:t>
      </w:r>
    </w:p>
    <w:p w14:paraId="71B43080" w14:textId="28B5A4C6" w:rsidR="000E7582" w:rsidRPr="009508EF"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34E52BEB" w14:textId="63608489" w:rsidR="001917ED" w:rsidRPr="001917ED" w:rsidRDefault="00B52F09" w:rsidP="001917ED">
      <w:pPr>
        <w:widowControl w:val="0"/>
        <w:autoSpaceDE w:val="0"/>
        <w:autoSpaceDN w:val="0"/>
        <w:adjustRightInd w:val="0"/>
        <w:spacing w:after="20" w:line="240" w:lineRule="auto"/>
        <w:ind w:left="640" w:hanging="640"/>
        <w:rPr>
          <w:rFonts w:ascii="Calibri" w:hAnsi="Calibri" w:cs="Calibri"/>
          <w:noProof/>
          <w:szCs w:val="24"/>
        </w:rPr>
      </w:pPr>
      <w:r>
        <w:rPr>
          <w:rFonts w:cs="Times New Roman"/>
          <w:b/>
          <w:bCs/>
          <w:sz w:val="20"/>
          <w:szCs w:val="20"/>
          <w:lang w:val="en-US"/>
        </w:rPr>
        <w:fldChar w:fldCharType="begin" w:fldLock="1"/>
      </w:r>
      <w:r w:rsidRPr="00355D0E">
        <w:rPr>
          <w:rFonts w:cs="Times New Roman"/>
          <w:b/>
          <w:bCs/>
          <w:sz w:val="20"/>
          <w:szCs w:val="20"/>
          <w:lang w:val="en-US"/>
        </w:rPr>
        <w:instrText xml:space="preserve">ADDIN Mendeley Bibliography CSL_BIBLIOGRAPHY </w:instrText>
      </w:r>
      <w:r>
        <w:rPr>
          <w:rFonts w:cs="Times New Roman"/>
          <w:b/>
          <w:bCs/>
          <w:sz w:val="20"/>
          <w:szCs w:val="20"/>
          <w:lang w:val="en-US"/>
        </w:rPr>
        <w:fldChar w:fldCharType="separate"/>
      </w:r>
      <w:r w:rsidR="001917ED" w:rsidRPr="00355D0E">
        <w:rPr>
          <w:rFonts w:ascii="Calibri" w:hAnsi="Calibri" w:cs="Calibri"/>
          <w:noProof/>
          <w:sz w:val="20"/>
          <w:szCs w:val="20"/>
        </w:rPr>
        <w:t>1</w:t>
      </w:r>
      <w:r w:rsidR="001917ED" w:rsidRPr="001917ED">
        <w:rPr>
          <w:rFonts w:ascii="Calibri" w:hAnsi="Calibri" w:cs="Calibri"/>
          <w:noProof/>
          <w:szCs w:val="24"/>
        </w:rPr>
        <w:t xml:space="preserve">. </w:t>
      </w:r>
      <w:r w:rsidR="001917ED" w:rsidRPr="001917ED">
        <w:rPr>
          <w:rFonts w:ascii="Calibri" w:hAnsi="Calibri" w:cs="Calibri"/>
          <w:noProof/>
          <w:szCs w:val="24"/>
        </w:rPr>
        <w:tab/>
        <w:t>Li</w:t>
      </w:r>
      <w:r w:rsidR="006A3174" w:rsidRPr="006A3174">
        <w:rPr>
          <w:rFonts w:ascii="Calibri" w:hAnsi="Calibri" w:cs="Calibri"/>
          <w:noProof/>
          <w:szCs w:val="24"/>
          <w:lang w:val="en-US"/>
        </w:rPr>
        <w:t>,</w:t>
      </w:r>
      <w:r w:rsidR="001917ED" w:rsidRPr="001917ED">
        <w:rPr>
          <w:rFonts w:ascii="Calibri" w:hAnsi="Calibri" w:cs="Calibri"/>
          <w:noProof/>
          <w:szCs w:val="24"/>
        </w:rPr>
        <w:t xml:space="preserve"> W</w:t>
      </w:r>
      <w:r w:rsidR="006A3174" w:rsidRPr="006A3174">
        <w:rPr>
          <w:rFonts w:ascii="Calibri" w:hAnsi="Calibri" w:cs="Calibri"/>
          <w:noProof/>
          <w:szCs w:val="24"/>
          <w:lang w:val="en-US"/>
        </w:rPr>
        <w:t>.</w:t>
      </w:r>
      <w:r w:rsidR="001917ED" w:rsidRPr="001917ED">
        <w:rPr>
          <w:rFonts w:ascii="Calibri" w:hAnsi="Calibri" w:cs="Calibri"/>
          <w:noProof/>
          <w:szCs w:val="24"/>
        </w:rPr>
        <w:t>, Wang</w:t>
      </w:r>
      <w:r w:rsidR="006A3174" w:rsidRPr="006A3174">
        <w:rPr>
          <w:rFonts w:ascii="Calibri" w:hAnsi="Calibri" w:cs="Calibri"/>
          <w:noProof/>
          <w:szCs w:val="24"/>
          <w:lang w:val="en-US"/>
        </w:rPr>
        <w:t>.</w:t>
      </w:r>
      <w:r w:rsidR="001917ED" w:rsidRPr="001917ED">
        <w:rPr>
          <w:rFonts w:ascii="Calibri" w:hAnsi="Calibri" w:cs="Calibri"/>
          <w:noProof/>
          <w:szCs w:val="24"/>
        </w:rPr>
        <w:t xml:space="preserve"> H</w:t>
      </w:r>
      <w:r w:rsidR="006A3174" w:rsidRPr="006A3174">
        <w:rPr>
          <w:rFonts w:ascii="Calibri" w:hAnsi="Calibri" w:cs="Calibri"/>
          <w:noProof/>
          <w:szCs w:val="24"/>
          <w:lang w:val="en-US"/>
        </w:rPr>
        <w:t>.</w:t>
      </w:r>
      <w:r w:rsidR="001917ED" w:rsidRPr="001917ED">
        <w:rPr>
          <w:rFonts w:ascii="Calibri" w:hAnsi="Calibri" w:cs="Calibri"/>
          <w:noProof/>
          <w:szCs w:val="24"/>
        </w:rPr>
        <w:t>, Jiang</w:t>
      </w:r>
      <w:r w:rsidR="006A3174" w:rsidRPr="006A3174">
        <w:rPr>
          <w:rFonts w:ascii="Calibri" w:hAnsi="Calibri" w:cs="Calibri"/>
          <w:noProof/>
          <w:szCs w:val="24"/>
          <w:lang w:val="en-US"/>
        </w:rPr>
        <w:t>.</w:t>
      </w:r>
      <w:r w:rsidR="001917ED" w:rsidRPr="001917ED">
        <w:rPr>
          <w:rFonts w:ascii="Calibri" w:hAnsi="Calibri" w:cs="Calibri"/>
          <w:noProof/>
          <w:szCs w:val="24"/>
        </w:rPr>
        <w:t xml:space="preserve"> X</w:t>
      </w:r>
      <w:r w:rsidR="006A3174" w:rsidRPr="002A4346">
        <w:rPr>
          <w:rFonts w:ascii="Calibri" w:hAnsi="Calibri" w:cs="Calibri"/>
          <w:noProof/>
          <w:szCs w:val="24"/>
          <w:lang w:val="en-US"/>
        </w:rPr>
        <w:t>.</w:t>
      </w:r>
      <w:r w:rsidR="00912479" w:rsidRPr="002A4346">
        <w:rPr>
          <w:rFonts w:ascii="Calibri" w:hAnsi="Calibri" w:cs="Calibri"/>
          <w:noProof/>
          <w:szCs w:val="24"/>
          <w:lang w:val="en-US"/>
        </w:rPr>
        <w:t>,</w:t>
      </w:r>
      <w:r w:rsidR="001917ED" w:rsidRPr="001917ED">
        <w:rPr>
          <w:rFonts w:ascii="Calibri" w:hAnsi="Calibri" w:cs="Calibri"/>
          <w:noProof/>
          <w:szCs w:val="24"/>
        </w:rPr>
        <w:t xml:space="preserve"> et al</w:t>
      </w:r>
      <w:r w:rsidR="006A3174" w:rsidRPr="002A4346">
        <w:rPr>
          <w:rFonts w:ascii="Calibri" w:hAnsi="Calibri" w:cs="Calibri"/>
          <w:noProof/>
          <w:szCs w:val="24"/>
          <w:lang w:val="en-US"/>
        </w:rPr>
        <w:t>.</w:t>
      </w:r>
      <w:r w:rsidR="001917ED" w:rsidRPr="001917ED">
        <w:rPr>
          <w:rFonts w:ascii="Calibri" w:hAnsi="Calibri" w:cs="Calibri"/>
          <w:noProof/>
          <w:szCs w:val="24"/>
        </w:rPr>
        <w:t xml:space="preserve"> (2018)</w:t>
      </w:r>
      <w:r w:rsidR="001917ED">
        <w:rPr>
          <w:rFonts w:ascii="Calibri" w:hAnsi="Calibri" w:cs="Calibri"/>
          <w:noProof/>
          <w:szCs w:val="24"/>
        </w:rPr>
        <w:t xml:space="preserve">. </w:t>
      </w:r>
      <w:r w:rsidR="001917ED" w:rsidRPr="006A3174">
        <w:rPr>
          <w:rFonts w:ascii="Calibri" w:hAnsi="Calibri" w:cs="Calibri"/>
          <w:i/>
          <w:iCs/>
          <w:noProof/>
          <w:szCs w:val="24"/>
        </w:rPr>
        <w:t>RSC Adv.</w:t>
      </w:r>
      <w:r w:rsidR="001917ED" w:rsidRPr="001917ED">
        <w:rPr>
          <w:rFonts w:ascii="Calibri" w:hAnsi="Calibri" w:cs="Calibri"/>
          <w:noProof/>
          <w:szCs w:val="24"/>
        </w:rPr>
        <w:t xml:space="preserve"> 8:7651–7669</w:t>
      </w:r>
    </w:p>
    <w:p w14:paraId="56D2B036" w14:textId="6E9A7EE4"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2. </w:t>
      </w:r>
      <w:r w:rsidRPr="001917ED">
        <w:rPr>
          <w:rFonts w:ascii="Calibri" w:hAnsi="Calibri" w:cs="Calibri"/>
          <w:noProof/>
          <w:szCs w:val="24"/>
        </w:rPr>
        <w:tab/>
        <w:t>Kalaitzidou</w:t>
      </w:r>
      <w:r w:rsidR="006A3174" w:rsidRPr="006A3174">
        <w:rPr>
          <w:rFonts w:ascii="Calibri" w:hAnsi="Calibri" w:cs="Calibri"/>
          <w:noProof/>
          <w:szCs w:val="24"/>
          <w:lang w:val="en-US"/>
        </w:rPr>
        <w:t>,</w:t>
      </w:r>
      <w:r w:rsidRPr="001917ED">
        <w:rPr>
          <w:rFonts w:ascii="Calibri" w:hAnsi="Calibri" w:cs="Calibri"/>
          <w:noProof/>
          <w:szCs w:val="24"/>
        </w:rPr>
        <w:t xml:space="preserve"> I</w:t>
      </w:r>
      <w:r w:rsidR="006A3174" w:rsidRPr="006A3174">
        <w:rPr>
          <w:rFonts w:ascii="Calibri" w:hAnsi="Calibri" w:cs="Calibri"/>
          <w:noProof/>
          <w:szCs w:val="24"/>
          <w:lang w:val="en-US"/>
        </w:rPr>
        <w:t>.</w:t>
      </w:r>
      <w:r w:rsidRPr="001917ED">
        <w:rPr>
          <w:rFonts w:ascii="Calibri" w:hAnsi="Calibri" w:cs="Calibri"/>
          <w:noProof/>
          <w:szCs w:val="24"/>
        </w:rPr>
        <w:t>, Makri</w:t>
      </w:r>
      <w:r w:rsidR="006A3174" w:rsidRPr="006A3174">
        <w:rPr>
          <w:rFonts w:ascii="Calibri" w:hAnsi="Calibri" w:cs="Calibri"/>
          <w:noProof/>
          <w:szCs w:val="24"/>
          <w:lang w:val="en-US"/>
        </w:rPr>
        <w:t>,</w:t>
      </w:r>
      <w:r w:rsidRPr="001917ED">
        <w:rPr>
          <w:rFonts w:ascii="Calibri" w:hAnsi="Calibri" w:cs="Calibri"/>
          <w:noProof/>
          <w:szCs w:val="24"/>
        </w:rPr>
        <w:t xml:space="preserve"> M</w:t>
      </w:r>
      <w:r w:rsidR="006A3174" w:rsidRPr="006A3174">
        <w:rPr>
          <w:rFonts w:ascii="Calibri" w:hAnsi="Calibri" w:cs="Calibri"/>
          <w:noProof/>
          <w:szCs w:val="24"/>
          <w:lang w:val="en-US"/>
        </w:rPr>
        <w:t>.</w:t>
      </w:r>
      <w:r w:rsidRPr="001917ED">
        <w:rPr>
          <w:rFonts w:ascii="Calibri" w:hAnsi="Calibri" w:cs="Calibri"/>
          <w:noProof/>
          <w:szCs w:val="24"/>
        </w:rPr>
        <w:t>, Theleritis</w:t>
      </w:r>
      <w:r w:rsidR="006A3174" w:rsidRPr="006A3174">
        <w:rPr>
          <w:rFonts w:ascii="Calibri" w:hAnsi="Calibri" w:cs="Calibri"/>
          <w:noProof/>
          <w:szCs w:val="24"/>
          <w:lang w:val="en-US"/>
        </w:rPr>
        <w:t>,</w:t>
      </w:r>
      <w:r w:rsidRPr="001917ED">
        <w:rPr>
          <w:rFonts w:ascii="Calibri" w:hAnsi="Calibri" w:cs="Calibri"/>
          <w:noProof/>
          <w:szCs w:val="24"/>
        </w:rPr>
        <w:t xml:space="preserve"> D</w:t>
      </w:r>
      <w:r w:rsidR="006A3174" w:rsidRPr="006A3174">
        <w:rPr>
          <w:rFonts w:ascii="Calibri" w:hAnsi="Calibri" w:cs="Calibri"/>
          <w:noProof/>
          <w:szCs w:val="24"/>
          <w:lang w:val="en-US"/>
        </w:rPr>
        <w:t>.</w:t>
      </w:r>
      <w:r w:rsidR="00912479" w:rsidRPr="00912479">
        <w:rPr>
          <w:rFonts w:ascii="Calibri" w:hAnsi="Calibri" w:cs="Calibri"/>
          <w:noProof/>
          <w:szCs w:val="24"/>
          <w:lang w:val="en-US"/>
        </w:rPr>
        <w:t>,</w:t>
      </w:r>
      <w:r w:rsidRPr="001917ED">
        <w:rPr>
          <w:rFonts w:ascii="Calibri" w:hAnsi="Calibri" w:cs="Calibri"/>
          <w:noProof/>
          <w:szCs w:val="24"/>
        </w:rPr>
        <w:t xml:space="preserve"> et al</w:t>
      </w:r>
      <w:r w:rsidR="006A3174" w:rsidRPr="006A3174">
        <w:rPr>
          <w:rFonts w:ascii="Calibri" w:hAnsi="Calibri" w:cs="Calibri"/>
          <w:noProof/>
          <w:szCs w:val="24"/>
          <w:lang w:val="en-US"/>
        </w:rPr>
        <w:t>.</w:t>
      </w:r>
      <w:r w:rsidRPr="001917ED">
        <w:rPr>
          <w:rFonts w:ascii="Calibri" w:hAnsi="Calibri" w:cs="Calibri"/>
          <w:noProof/>
          <w:szCs w:val="24"/>
        </w:rPr>
        <w:t xml:space="preserve"> (2016)</w:t>
      </w:r>
      <w:r>
        <w:rPr>
          <w:rFonts w:ascii="Calibri" w:hAnsi="Calibri" w:cs="Calibri"/>
          <w:noProof/>
          <w:szCs w:val="24"/>
        </w:rPr>
        <w:t>.</w:t>
      </w:r>
      <w:r w:rsidRPr="001917ED">
        <w:rPr>
          <w:rFonts w:ascii="Calibri" w:hAnsi="Calibri" w:cs="Calibri"/>
          <w:noProof/>
          <w:szCs w:val="24"/>
        </w:rPr>
        <w:t xml:space="preserve"> </w:t>
      </w:r>
      <w:r w:rsidRPr="006A3174">
        <w:rPr>
          <w:rFonts w:ascii="Calibri" w:hAnsi="Calibri" w:cs="Calibri"/>
          <w:i/>
          <w:iCs/>
          <w:noProof/>
          <w:szCs w:val="24"/>
        </w:rPr>
        <w:t>Surf Sci</w:t>
      </w:r>
      <w:r w:rsidRPr="001917ED">
        <w:rPr>
          <w:rFonts w:ascii="Calibri" w:hAnsi="Calibri" w:cs="Calibri"/>
          <w:noProof/>
          <w:szCs w:val="24"/>
        </w:rPr>
        <w:t xml:space="preserve"> 646:194–203. </w:t>
      </w:r>
    </w:p>
    <w:p w14:paraId="6BBED949" w14:textId="3802D0E3" w:rsidR="001917ED" w:rsidRPr="00912479" w:rsidRDefault="001917ED" w:rsidP="001917ED">
      <w:pPr>
        <w:widowControl w:val="0"/>
        <w:autoSpaceDE w:val="0"/>
        <w:autoSpaceDN w:val="0"/>
        <w:adjustRightInd w:val="0"/>
        <w:spacing w:after="20" w:line="240" w:lineRule="auto"/>
        <w:ind w:left="640" w:hanging="640"/>
        <w:rPr>
          <w:rFonts w:ascii="Calibri" w:hAnsi="Calibri" w:cs="Calibri"/>
          <w:i/>
          <w:iCs/>
          <w:noProof/>
          <w:szCs w:val="24"/>
        </w:rPr>
      </w:pPr>
      <w:r w:rsidRPr="001917ED">
        <w:rPr>
          <w:rFonts w:ascii="Calibri" w:hAnsi="Calibri" w:cs="Calibri"/>
          <w:noProof/>
          <w:szCs w:val="24"/>
        </w:rPr>
        <w:t xml:space="preserve">3. </w:t>
      </w:r>
      <w:r w:rsidRPr="001917ED">
        <w:rPr>
          <w:rFonts w:ascii="Calibri" w:hAnsi="Calibri" w:cs="Calibri"/>
          <w:noProof/>
          <w:szCs w:val="24"/>
        </w:rPr>
        <w:tab/>
        <w:t>Vayenas</w:t>
      </w:r>
      <w:r w:rsidR="006A3174" w:rsidRPr="006A3174">
        <w:rPr>
          <w:rFonts w:ascii="Calibri" w:hAnsi="Calibri" w:cs="Calibri"/>
          <w:noProof/>
          <w:szCs w:val="24"/>
          <w:lang w:val="en-US"/>
        </w:rPr>
        <w:t>,</w:t>
      </w:r>
      <w:r w:rsidRPr="001917ED">
        <w:rPr>
          <w:rFonts w:ascii="Calibri" w:hAnsi="Calibri" w:cs="Calibri"/>
          <w:noProof/>
          <w:szCs w:val="24"/>
        </w:rPr>
        <w:t xml:space="preserve"> C</w:t>
      </w:r>
      <w:r w:rsidR="006A3174" w:rsidRPr="006A3174">
        <w:rPr>
          <w:rFonts w:ascii="Calibri" w:hAnsi="Calibri" w:cs="Calibri"/>
          <w:noProof/>
          <w:szCs w:val="24"/>
          <w:lang w:val="en-US"/>
        </w:rPr>
        <w:t>.</w:t>
      </w:r>
      <w:r w:rsidRPr="001917ED">
        <w:rPr>
          <w:rFonts w:ascii="Calibri" w:hAnsi="Calibri" w:cs="Calibri"/>
          <w:noProof/>
          <w:szCs w:val="24"/>
        </w:rPr>
        <w:t>G</w:t>
      </w:r>
      <w:r w:rsidR="006A3174" w:rsidRPr="006A3174">
        <w:rPr>
          <w:rFonts w:ascii="Calibri" w:hAnsi="Calibri" w:cs="Calibri"/>
          <w:noProof/>
          <w:szCs w:val="24"/>
          <w:lang w:val="en-US"/>
        </w:rPr>
        <w:t>.</w:t>
      </w:r>
      <w:r w:rsidRPr="001917ED">
        <w:rPr>
          <w:rFonts w:ascii="Calibri" w:hAnsi="Calibri" w:cs="Calibri"/>
          <w:noProof/>
          <w:szCs w:val="24"/>
        </w:rPr>
        <w:t>, Bebelis</w:t>
      </w:r>
      <w:r w:rsidR="006A3174" w:rsidRPr="006A3174">
        <w:rPr>
          <w:rFonts w:ascii="Calibri" w:hAnsi="Calibri" w:cs="Calibri"/>
          <w:noProof/>
          <w:szCs w:val="24"/>
          <w:lang w:val="en-US"/>
        </w:rPr>
        <w:t>,</w:t>
      </w:r>
      <w:r w:rsidRPr="001917ED">
        <w:rPr>
          <w:rFonts w:ascii="Calibri" w:hAnsi="Calibri" w:cs="Calibri"/>
          <w:noProof/>
          <w:szCs w:val="24"/>
        </w:rPr>
        <w:t xml:space="preserve"> S</w:t>
      </w:r>
      <w:r w:rsidR="006A3174" w:rsidRPr="006A3174">
        <w:rPr>
          <w:rFonts w:ascii="Calibri" w:hAnsi="Calibri" w:cs="Calibri"/>
          <w:noProof/>
          <w:szCs w:val="24"/>
          <w:lang w:val="en-US"/>
        </w:rPr>
        <w:t>.</w:t>
      </w:r>
      <w:r w:rsidRPr="001917ED">
        <w:rPr>
          <w:rFonts w:ascii="Calibri" w:hAnsi="Calibri" w:cs="Calibri"/>
          <w:noProof/>
          <w:szCs w:val="24"/>
        </w:rPr>
        <w:t>, Pliangos</w:t>
      </w:r>
      <w:r w:rsidR="006A3174" w:rsidRPr="006A3174">
        <w:rPr>
          <w:rFonts w:ascii="Calibri" w:hAnsi="Calibri" w:cs="Calibri"/>
          <w:noProof/>
          <w:szCs w:val="24"/>
          <w:lang w:val="en-US"/>
        </w:rPr>
        <w:t>.</w:t>
      </w:r>
      <w:r w:rsidRPr="001917ED">
        <w:rPr>
          <w:rFonts w:ascii="Calibri" w:hAnsi="Calibri" w:cs="Calibri"/>
          <w:noProof/>
          <w:szCs w:val="24"/>
        </w:rPr>
        <w:t xml:space="preserve"> C</w:t>
      </w:r>
      <w:r w:rsidR="006A3174" w:rsidRPr="002A4346">
        <w:rPr>
          <w:rFonts w:ascii="Calibri" w:hAnsi="Calibri" w:cs="Calibri"/>
          <w:noProof/>
          <w:szCs w:val="24"/>
          <w:lang w:val="en-US"/>
        </w:rPr>
        <w:t>.</w:t>
      </w:r>
      <w:r w:rsidRPr="001917ED">
        <w:rPr>
          <w:rFonts w:ascii="Calibri" w:hAnsi="Calibri" w:cs="Calibri"/>
          <w:noProof/>
          <w:szCs w:val="24"/>
        </w:rPr>
        <w:t xml:space="preserve"> et al</w:t>
      </w:r>
      <w:r w:rsidR="006A3174" w:rsidRPr="002A4346">
        <w:rPr>
          <w:rFonts w:ascii="Calibri" w:hAnsi="Calibri" w:cs="Calibri"/>
          <w:noProof/>
          <w:szCs w:val="24"/>
          <w:lang w:val="en-US"/>
        </w:rPr>
        <w:t>.</w:t>
      </w:r>
      <w:r w:rsidR="00912479" w:rsidRPr="002A4346">
        <w:rPr>
          <w:rFonts w:ascii="Calibri" w:hAnsi="Calibri" w:cs="Calibri"/>
          <w:noProof/>
          <w:szCs w:val="24"/>
          <w:lang w:val="en-US"/>
        </w:rPr>
        <w:t>,</w:t>
      </w:r>
      <w:r w:rsidRPr="001917ED">
        <w:rPr>
          <w:rFonts w:ascii="Calibri" w:hAnsi="Calibri" w:cs="Calibri"/>
          <w:noProof/>
          <w:szCs w:val="24"/>
        </w:rPr>
        <w:t xml:space="preserve"> (2001)</w:t>
      </w:r>
      <w:r>
        <w:rPr>
          <w:rFonts w:ascii="Calibri" w:hAnsi="Calibri" w:cs="Calibri"/>
          <w:noProof/>
          <w:szCs w:val="24"/>
        </w:rPr>
        <w:t xml:space="preserve">. </w:t>
      </w:r>
      <w:r w:rsidRPr="00912479">
        <w:rPr>
          <w:rFonts w:ascii="Calibri" w:hAnsi="Calibri" w:cs="Calibri"/>
          <w:i/>
          <w:iCs/>
          <w:noProof/>
          <w:szCs w:val="24"/>
        </w:rPr>
        <w:t xml:space="preserve">Kluwer Academic/Plenum Publishers </w:t>
      </w:r>
      <w:r w:rsidRPr="00912479">
        <w:rPr>
          <w:rFonts w:ascii="Calibri" w:hAnsi="Calibri" w:cs="Calibri"/>
          <w:i/>
          <w:iCs/>
          <w:noProof/>
          <w:szCs w:val="24"/>
        </w:rPr>
        <w:lastRenderedPageBreak/>
        <w:t>New York</w:t>
      </w:r>
    </w:p>
    <w:p w14:paraId="13A2C546" w14:textId="29831CDA"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4. </w:t>
      </w:r>
      <w:r w:rsidRPr="001917ED">
        <w:rPr>
          <w:rFonts w:ascii="Calibri" w:hAnsi="Calibri" w:cs="Calibri"/>
          <w:noProof/>
          <w:szCs w:val="24"/>
        </w:rPr>
        <w:tab/>
        <w:t>Vernoux</w:t>
      </w:r>
      <w:r w:rsidR="00912479" w:rsidRPr="00912479">
        <w:rPr>
          <w:rFonts w:ascii="Calibri" w:hAnsi="Calibri" w:cs="Calibri"/>
          <w:noProof/>
          <w:szCs w:val="24"/>
          <w:lang w:val="en-US"/>
        </w:rPr>
        <w:t>,</w:t>
      </w:r>
      <w:r w:rsidRPr="001917ED">
        <w:rPr>
          <w:rFonts w:ascii="Calibri" w:hAnsi="Calibri" w:cs="Calibri"/>
          <w:noProof/>
          <w:szCs w:val="24"/>
        </w:rPr>
        <w:t xml:space="preserve"> P</w:t>
      </w:r>
      <w:r w:rsidR="00912479" w:rsidRPr="00912479">
        <w:rPr>
          <w:rFonts w:ascii="Calibri" w:hAnsi="Calibri" w:cs="Calibri"/>
          <w:noProof/>
          <w:szCs w:val="24"/>
          <w:lang w:val="en-US"/>
        </w:rPr>
        <w:t>.</w:t>
      </w:r>
      <w:r w:rsidRPr="001917ED">
        <w:rPr>
          <w:rFonts w:ascii="Calibri" w:hAnsi="Calibri" w:cs="Calibri"/>
          <w:noProof/>
          <w:szCs w:val="24"/>
        </w:rPr>
        <w:t>, Lizarraga</w:t>
      </w:r>
      <w:r w:rsidR="00912479" w:rsidRPr="00912479">
        <w:rPr>
          <w:rFonts w:ascii="Calibri" w:hAnsi="Calibri" w:cs="Calibri"/>
          <w:noProof/>
          <w:szCs w:val="24"/>
          <w:lang w:val="en-US"/>
        </w:rPr>
        <w:t>,</w:t>
      </w:r>
      <w:r w:rsidRPr="001917ED">
        <w:rPr>
          <w:rFonts w:ascii="Calibri" w:hAnsi="Calibri" w:cs="Calibri"/>
          <w:noProof/>
          <w:szCs w:val="24"/>
        </w:rPr>
        <w:t xml:space="preserve"> L</w:t>
      </w:r>
      <w:r w:rsidR="00912479" w:rsidRPr="00912479">
        <w:rPr>
          <w:rFonts w:ascii="Calibri" w:hAnsi="Calibri" w:cs="Calibri"/>
          <w:noProof/>
          <w:szCs w:val="24"/>
          <w:lang w:val="en-US"/>
        </w:rPr>
        <w:t>.</w:t>
      </w:r>
      <w:r w:rsidRPr="001917ED">
        <w:rPr>
          <w:rFonts w:ascii="Calibri" w:hAnsi="Calibri" w:cs="Calibri"/>
          <w:noProof/>
          <w:szCs w:val="24"/>
        </w:rPr>
        <w:t>, Tsampas</w:t>
      </w:r>
      <w:r w:rsidR="00912479" w:rsidRPr="00912479">
        <w:rPr>
          <w:rFonts w:ascii="Calibri" w:hAnsi="Calibri" w:cs="Calibri"/>
          <w:noProof/>
          <w:szCs w:val="24"/>
          <w:lang w:val="en-US"/>
        </w:rPr>
        <w:t>,</w:t>
      </w:r>
      <w:r w:rsidRPr="001917ED">
        <w:rPr>
          <w:rFonts w:ascii="Calibri" w:hAnsi="Calibri" w:cs="Calibri"/>
          <w:noProof/>
          <w:szCs w:val="24"/>
        </w:rPr>
        <w:t xml:space="preserve"> M</w:t>
      </w:r>
      <w:r w:rsidR="00912479" w:rsidRPr="00912479">
        <w:rPr>
          <w:rFonts w:ascii="Calibri" w:hAnsi="Calibri" w:cs="Calibri"/>
          <w:noProof/>
          <w:szCs w:val="24"/>
          <w:lang w:val="en-US"/>
        </w:rPr>
        <w:t>.</w:t>
      </w:r>
      <w:r w:rsidRPr="001917ED">
        <w:rPr>
          <w:rFonts w:ascii="Calibri" w:hAnsi="Calibri" w:cs="Calibri"/>
          <w:noProof/>
          <w:szCs w:val="24"/>
        </w:rPr>
        <w:t>N</w:t>
      </w:r>
      <w:r w:rsidR="00912479" w:rsidRPr="00912479">
        <w:rPr>
          <w:rFonts w:ascii="Calibri" w:hAnsi="Calibri" w:cs="Calibri"/>
          <w:noProof/>
          <w:szCs w:val="24"/>
          <w:lang w:val="en-US"/>
        </w:rPr>
        <w:t>.</w:t>
      </w:r>
      <w:r w:rsidRPr="001917ED">
        <w:rPr>
          <w:rFonts w:ascii="Calibri" w:hAnsi="Calibri" w:cs="Calibri"/>
          <w:noProof/>
          <w:szCs w:val="24"/>
        </w:rPr>
        <w:t>, et al</w:t>
      </w:r>
      <w:r w:rsidR="00912479" w:rsidRPr="00912479">
        <w:rPr>
          <w:rFonts w:ascii="Calibri" w:hAnsi="Calibri" w:cs="Calibri"/>
          <w:noProof/>
          <w:szCs w:val="24"/>
          <w:lang w:val="en-US"/>
        </w:rPr>
        <w:t>.</w:t>
      </w:r>
      <w:r w:rsidRPr="001917ED">
        <w:rPr>
          <w:rFonts w:ascii="Calibri" w:hAnsi="Calibri" w:cs="Calibri"/>
          <w:noProof/>
          <w:szCs w:val="24"/>
        </w:rPr>
        <w:t xml:space="preserve"> (2013)</w:t>
      </w:r>
      <w:r>
        <w:rPr>
          <w:rFonts w:ascii="Calibri" w:hAnsi="Calibri" w:cs="Calibri"/>
          <w:noProof/>
          <w:szCs w:val="24"/>
        </w:rPr>
        <w:t xml:space="preserve">. </w:t>
      </w:r>
      <w:r w:rsidRPr="00912479">
        <w:rPr>
          <w:rFonts w:ascii="Calibri" w:hAnsi="Calibri" w:cs="Calibri"/>
          <w:i/>
          <w:iCs/>
          <w:noProof/>
          <w:szCs w:val="24"/>
        </w:rPr>
        <w:t>Chem. Rev.</w:t>
      </w:r>
      <w:r w:rsidRPr="001917ED">
        <w:rPr>
          <w:rFonts w:ascii="Calibri" w:hAnsi="Calibri" w:cs="Calibri"/>
          <w:noProof/>
          <w:szCs w:val="24"/>
        </w:rPr>
        <w:t xml:space="preserve"> 113:8192–8260</w:t>
      </w:r>
    </w:p>
    <w:p w14:paraId="6676DCBA" w14:textId="2DA7938E"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5. </w:t>
      </w:r>
      <w:r w:rsidRPr="001917ED">
        <w:rPr>
          <w:rFonts w:ascii="Calibri" w:hAnsi="Calibri" w:cs="Calibri"/>
          <w:noProof/>
          <w:szCs w:val="24"/>
        </w:rPr>
        <w:tab/>
        <w:t>Theleritis</w:t>
      </w:r>
      <w:r w:rsidR="00912479" w:rsidRPr="00912479">
        <w:rPr>
          <w:rFonts w:ascii="Calibri" w:hAnsi="Calibri" w:cs="Calibri"/>
          <w:noProof/>
          <w:szCs w:val="24"/>
          <w:lang w:val="en-US"/>
        </w:rPr>
        <w:t>,</w:t>
      </w:r>
      <w:r w:rsidRPr="001917ED">
        <w:rPr>
          <w:rFonts w:ascii="Calibri" w:hAnsi="Calibri" w:cs="Calibri"/>
          <w:noProof/>
          <w:szCs w:val="24"/>
        </w:rPr>
        <w:t xml:space="preserve"> D</w:t>
      </w:r>
      <w:r w:rsidR="00912479" w:rsidRPr="00912479">
        <w:rPr>
          <w:rFonts w:ascii="Calibri" w:hAnsi="Calibri" w:cs="Calibri"/>
          <w:noProof/>
          <w:szCs w:val="24"/>
          <w:lang w:val="en-US"/>
        </w:rPr>
        <w:t>.</w:t>
      </w:r>
      <w:r w:rsidRPr="001917ED">
        <w:rPr>
          <w:rFonts w:ascii="Calibri" w:hAnsi="Calibri" w:cs="Calibri"/>
          <w:noProof/>
          <w:szCs w:val="24"/>
        </w:rPr>
        <w:t>, Souentie</w:t>
      </w:r>
      <w:r w:rsidR="00912479" w:rsidRPr="00912479">
        <w:rPr>
          <w:rFonts w:ascii="Calibri" w:hAnsi="Calibri" w:cs="Calibri"/>
          <w:noProof/>
          <w:szCs w:val="24"/>
          <w:lang w:val="en-US"/>
        </w:rPr>
        <w:t>,</w:t>
      </w:r>
      <w:r w:rsidRPr="001917ED">
        <w:rPr>
          <w:rFonts w:ascii="Calibri" w:hAnsi="Calibri" w:cs="Calibri"/>
          <w:noProof/>
          <w:szCs w:val="24"/>
        </w:rPr>
        <w:t xml:space="preserve"> S</w:t>
      </w:r>
      <w:r w:rsidR="00912479" w:rsidRPr="00912479">
        <w:rPr>
          <w:rFonts w:ascii="Calibri" w:hAnsi="Calibri" w:cs="Calibri"/>
          <w:noProof/>
          <w:szCs w:val="24"/>
          <w:lang w:val="en-US"/>
        </w:rPr>
        <w:t>.</w:t>
      </w:r>
      <w:r w:rsidRPr="001917ED">
        <w:rPr>
          <w:rFonts w:ascii="Calibri" w:hAnsi="Calibri" w:cs="Calibri"/>
          <w:noProof/>
          <w:szCs w:val="24"/>
        </w:rPr>
        <w:t>, Siokou</w:t>
      </w:r>
      <w:r w:rsidR="00912479" w:rsidRPr="00912479">
        <w:rPr>
          <w:rFonts w:ascii="Calibri" w:hAnsi="Calibri" w:cs="Calibri"/>
          <w:noProof/>
          <w:szCs w:val="24"/>
          <w:lang w:val="en-US"/>
        </w:rPr>
        <w:t>,</w:t>
      </w:r>
      <w:r w:rsidRPr="001917ED">
        <w:rPr>
          <w:rFonts w:ascii="Calibri" w:hAnsi="Calibri" w:cs="Calibri"/>
          <w:noProof/>
          <w:szCs w:val="24"/>
        </w:rPr>
        <w:t xml:space="preserve"> A</w:t>
      </w:r>
      <w:r w:rsidR="00912479" w:rsidRPr="00912479">
        <w:rPr>
          <w:rFonts w:ascii="Calibri" w:hAnsi="Calibri" w:cs="Calibri"/>
          <w:noProof/>
          <w:szCs w:val="24"/>
          <w:lang w:val="en-US"/>
        </w:rPr>
        <w:t>.</w:t>
      </w:r>
      <w:r w:rsidRPr="001917ED">
        <w:rPr>
          <w:rFonts w:ascii="Calibri" w:hAnsi="Calibri" w:cs="Calibri"/>
          <w:noProof/>
          <w:szCs w:val="24"/>
        </w:rPr>
        <w:t>, et al</w:t>
      </w:r>
      <w:r w:rsidR="00912479" w:rsidRPr="00912479">
        <w:rPr>
          <w:rFonts w:ascii="Calibri" w:hAnsi="Calibri" w:cs="Calibri"/>
          <w:noProof/>
          <w:szCs w:val="24"/>
          <w:lang w:val="en-US"/>
        </w:rPr>
        <w:t>.</w:t>
      </w:r>
      <w:r w:rsidRPr="001917ED">
        <w:rPr>
          <w:rFonts w:ascii="Calibri" w:hAnsi="Calibri" w:cs="Calibri"/>
          <w:noProof/>
          <w:szCs w:val="24"/>
        </w:rPr>
        <w:t xml:space="preserve"> (2012)</w:t>
      </w:r>
      <w:r>
        <w:rPr>
          <w:rFonts w:ascii="Calibri" w:hAnsi="Calibri" w:cs="Calibri"/>
          <w:noProof/>
          <w:szCs w:val="24"/>
        </w:rPr>
        <w:t xml:space="preserve">. </w:t>
      </w:r>
      <w:r w:rsidRPr="00912479">
        <w:rPr>
          <w:rFonts w:ascii="Calibri" w:hAnsi="Calibri" w:cs="Calibri"/>
          <w:i/>
          <w:iCs/>
          <w:noProof/>
          <w:szCs w:val="24"/>
        </w:rPr>
        <w:t>ACS Catal</w:t>
      </w:r>
      <w:r w:rsidRPr="001917ED">
        <w:rPr>
          <w:rFonts w:ascii="Calibri" w:hAnsi="Calibri" w:cs="Calibri"/>
          <w:noProof/>
          <w:szCs w:val="24"/>
        </w:rPr>
        <w:t xml:space="preserve"> 2:770–780. </w:t>
      </w:r>
    </w:p>
    <w:p w14:paraId="78FEC4A7" w14:textId="3C0DEAE4"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6. </w:t>
      </w:r>
      <w:r w:rsidRPr="001917ED">
        <w:rPr>
          <w:rFonts w:ascii="Calibri" w:hAnsi="Calibri" w:cs="Calibri"/>
          <w:noProof/>
          <w:szCs w:val="24"/>
        </w:rPr>
        <w:tab/>
        <w:t>Zagoraios</w:t>
      </w:r>
      <w:r w:rsidR="00912479" w:rsidRPr="00912479">
        <w:rPr>
          <w:rFonts w:ascii="Calibri" w:hAnsi="Calibri" w:cs="Calibri"/>
          <w:noProof/>
          <w:szCs w:val="24"/>
          <w:lang w:val="en-US"/>
        </w:rPr>
        <w:t>,</w:t>
      </w:r>
      <w:r w:rsidRPr="001917ED">
        <w:rPr>
          <w:rFonts w:ascii="Calibri" w:hAnsi="Calibri" w:cs="Calibri"/>
          <w:noProof/>
          <w:szCs w:val="24"/>
        </w:rPr>
        <w:t xml:space="preserve"> D</w:t>
      </w:r>
      <w:r w:rsidR="00912479" w:rsidRPr="00912479">
        <w:rPr>
          <w:rFonts w:ascii="Calibri" w:hAnsi="Calibri" w:cs="Calibri"/>
          <w:noProof/>
          <w:szCs w:val="24"/>
          <w:lang w:val="en-US"/>
        </w:rPr>
        <w:t>.</w:t>
      </w:r>
      <w:r w:rsidRPr="001917ED">
        <w:rPr>
          <w:rFonts w:ascii="Calibri" w:hAnsi="Calibri" w:cs="Calibri"/>
          <w:noProof/>
          <w:szCs w:val="24"/>
        </w:rPr>
        <w:t>, Panaritis</w:t>
      </w:r>
      <w:r w:rsidR="00912479" w:rsidRPr="00912479">
        <w:rPr>
          <w:rFonts w:ascii="Calibri" w:hAnsi="Calibri" w:cs="Calibri"/>
          <w:noProof/>
          <w:szCs w:val="24"/>
          <w:lang w:val="en-US"/>
        </w:rPr>
        <w:t>,</w:t>
      </w:r>
      <w:r w:rsidRPr="001917ED">
        <w:rPr>
          <w:rFonts w:ascii="Calibri" w:hAnsi="Calibri" w:cs="Calibri"/>
          <w:noProof/>
          <w:szCs w:val="24"/>
        </w:rPr>
        <w:t xml:space="preserve"> C</w:t>
      </w:r>
      <w:r w:rsidR="00912479" w:rsidRPr="00912479">
        <w:rPr>
          <w:rFonts w:ascii="Calibri" w:hAnsi="Calibri" w:cs="Calibri"/>
          <w:noProof/>
          <w:szCs w:val="24"/>
          <w:lang w:val="en-US"/>
        </w:rPr>
        <w:t>.</w:t>
      </w:r>
      <w:r w:rsidRPr="001917ED">
        <w:rPr>
          <w:rFonts w:ascii="Calibri" w:hAnsi="Calibri" w:cs="Calibri"/>
          <w:noProof/>
          <w:szCs w:val="24"/>
        </w:rPr>
        <w:t>, Krassakopoulou</w:t>
      </w:r>
      <w:r w:rsidR="00912479" w:rsidRPr="00912479">
        <w:rPr>
          <w:rFonts w:ascii="Calibri" w:hAnsi="Calibri" w:cs="Calibri"/>
          <w:noProof/>
          <w:szCs w:val="24"/>
          <w:lang w:val="en-US"/>
        </w:rPr>
        <w:t>,</w:t>
      </w:r>
      <w:r w:rsidRPr="001917ED">
        <w:rPr>
          <w:rFonts w:ascii="Calibri" w:hAnsi="Calibri" w:cs="Calibri"/>
          <w:noProof/>
          <w:szCs w:val="24"/>
        </w:rPr>
        <w:t xml:space="preserve"> A</w:t>
      </w:r>
      <w:r w:rsidR="00912479" w:rsidRPr="00912479">
        <w:rPr>
          <w:rFonts w:ascii="Calibri" w:hAnsi="Calibri" w:cs="Calibri"/>
          <w:noProof/>
          <w:szCs w:val="24"/>
          <w:lang w:val="en-US"/>
        </w:rPr>
        <w:t>.</w:t>
      </w:r>
      <w:r w:rsidRPr="001917ED">
        <w:rPr>
          <w:rFonts w:ascii="Calibri" w:hAnsi="Calibri" w:cs="Calibri"/>
          <w:noProof/>
          <w:szCs w:val="24"/>
        </w:rPr>
        <w:t>, et al</w:t>
      </w:r>
      <w:r w:rsidR="00912479" w:rsidRPr="00912479">
        <w:rPr>
          <w:rFonts w:ascii="Calibri" w:hAnsi="Calibri" w:cs="Calibri"/>
          <w:noProof/>
          <w:szCs w:val="24"/>
          <w:lang w:val="en-US"/>
        </w:rPr>
        <w:t>.</w:t>
      </w:r>
      <w:r w:rsidRPr="001917ED">
        <w:rPr>
          <w:rFonts w:ascii="Calibri" w:hAnsi="Calibri" w:cs="Calibri"/>
          <w:noProof/>
          <w:szCs w:val="24"/>
        </w:rPr>
        <w:t xml:space="preserve"> (2020)</w:t>
      </w:r>
      <w:r>
        <w:rPr>
          <w:rFonts w:ascii="Calibri" w:hAnsi="Calibri" w:cs="Calibri"/>
          <w:noProof/>
          <w:szCs w:val="24"/>
        </w:rPr>
        <w:t xml:space="preserve">. </w:t>
      </w:r>
      <w:r w:rsidRPr="00912479">
        <w:rPr>
          <w:rFonts w:ascii="Calibri" w:hAnsi="Calibri" w:cs="Calibri"/>
          <w:i/>
          <w:iCs/>
          <w:noProof/>
          <w:szCs w:val="24"/>
        </w:rPr>
        <w:t xml:space="preserve">Appl Catal B Environ </w:t>
      </w:r>
      <w:r w:rsidRPr="001917ED">
        <w:rPr>
          <w:rFonts w:ascii="Calibri" w:hAnsi="Calibri" w:cs="Calibri"/>
          <w:noProof/>
          <w:szCs w:val="24"/>
        </w:rPr>
        <w:t>27</w:t>
      </w:r>
      <w:r w:rsidRPr="007F723F">
        <w:rPr>
          <w:rFonts w:ascii="Calibri" w:hAnsi="Calibri" w:cs="Calibri"/>
          <w:noProof/>
          <w:szCs w:val="24"/>
        </w:rPr>
        <w:t>6:</w:t>
      </w:r>
      <w:r w:rsidR="007F723F" w:rsidRPr="007F723F">
        <w:rPr>
          <w:rFonts w:ascii="Calibri" w:hAnsi="Calibri" w:cs="Calibri"/>
          <w:noProof/>
          <w:szCs w:val="24"/>
        </w:rPr>
        <w:t>119148</w:t>
      </w:r>
      <w:r w:rsidRPr="001917ED">
        <w:rPr>
          <w:rFonts w:ascii="Calibri" w:hAnsi="Calibri" w:cs="Calibri"/>
          <w:noProof/>
          <w:szCs w:val="24"/>
        </w:rPr>
        <w:t xml:space="preserve"> </w:t>
      </w:r>
    </w:p>
    <w:p w14:paraId="60CB28E3" w14:textId="3A4FAE19"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7. </w:t>
      </w:r>
      <w:r w:rsidRPr="001917ED">
        <w:rPr>
          <w:rFonts w:ascii="Calibri" w:hAnsi="Calibri" w:cs="Calibri"/>
          <w:noProof/>
          <w:szCs w:val="24"/>
        </w:rPr>
        <w:tab/>
        <w:t>Zagoraios</w:t>
      </w:r>
      <w:r w:rsidR="00912479" w:rsidRPr="00912479">
        <w:rPr>
          <w:rFonts w:ascii="Calibri" w:hAnsi="Calibri" w:cs="Calibri"/>
          <w:noProof/>
          <w:szCs w:val="24"/>
          <w:lang w:val="en-US"/>
        </w:rPr>
        <w:t>,</w:t>
      </w:r>
      <w:r w:rsidRPr="001917ED">
        <w:rPr>
          <w:rFonts w:ascii="Calibri" w:hAnsi="Calibri" w:cs="Calibri"/>
          <w:noProof/>
          <w:szCs w:val="24"/>
        </w:rPr>
        <w:t xml:space="preserve"> D</w:t>
      </w:r>
      <w:r w:rsidR="00912479" w:rsidRPr="00912479">
        <w:rPr>
          <w:rFonts w:ascii="Calibri" w:hAnsi="Calibri" w:cs="Calibri"/>
          <w:noProof/>
          <w:szCs w:val="24"/>
          <w:lang w:val="en-US"/>
        </w:rPr>
        <w:t>.</w:t>
      </w:r>
      <w:r w:rsidRPr="001917ED">
        <w:rPr>
          <w:rFonts w:ascii="Calibri" w:hAnsi="Calibri" w:cs="Calibri"/>
          <w:noProof/>
          <w:szCs w:val="24"/>
        </w:rPr>
        <w:t>, Tsatsos</w:t>
      </w:r>
      <w:r w:rsidR="00912479" w:rsidRPr="00912479">
        <w:rPr>
          <w:rFonts w:ascii="Calibri" w:hAnsi="Calibri" w:cs="Calibri"/>
          <w:noProof/>
          <w:szCs w:val="24"/>
          <w:lang w:val="en-US"/>
        </w:rPr>
        <w:t>,</w:t>
      </w:r>
      <w:r w:rsidRPr="001917ED">
        <w:rPr>
          <w:rFonts w:ascii="Calibri" w:hAnsi="Calibri" w:cs="Calibri"/>
          <w:noProof/>
          <w:szCs w:val="24"/>
        </w:rPr>
        <w:t xml:space="preserve"> S</w:t>
      </w:r>
      <w:r w:rsidR="00912479" w:rsidRPr="00912479">
        <w:rPr>
          <w:rFonts w:ascii="Calibri" w:hAnsi="Calibri" w:cs="Calibri"/>
          <w:noProof/>
          <w:szCs w:val="24"/>
          <w:lang w:val="en-US"/>
        </w:rPr>
        <w:t>.</w:t>
      </w:r>
      <w:r w:rsidRPr="001917ED">
        <w:rPr>
          <w:rFonts w:ascii="Calibri" w:hAnsi="Calibri" w:cs="Calibri"/>
          <w:noProof/>
          <w:szCs w:val="24"/>
        </w:rPr>
        <w:t>, Kennou</w:t>
      </w:r>
      <w:r w:rsidR="00912479" w:rsidRPr="00912479">
        <w:rPr>
          <w:rFonts w:ascii="Calibri" w:hAnsi="Calibri" w:cs="Calibri"/>
          <w:noProof/>
          <w:szCs w:val="24"/>
          <w:lang w:val="en-US"/>
        </w:rPr>
        <w:t>,</w:t>
      </w:r>
      <w:r w:rsidRPr="001917ED">
        <w:rPr>
          <w:rFonts w:ascii="Calibri" w:hAnsi="Calibri" w:cs="Calibri"/>
          <w:noProof/>
          <w:szCs w:val="24"/>
        </w:rPr>
        <w:t xml:space="preserve"> S</w:t>
      </w:r>
      <w:r w:rsidR="00912479" w:rsidRPr="00912479">
        <w:rPr>
          <w:rFonts w:ascii="Calibri" w:hAnsi="Calibri" w:cs="Calibri"/>
          <w:noProof/>
          <w:szCs w:val="24"/>
          <w:lang w:val="en-US"/>
        </w:rPr>
        <w:t>.</w:t>
      </w:r>
      <w:r w:rsidRPr="001917ED">
        <w:rPr>
          <w:rFonts w:ascii="Calibri" w:hAnsi="Calibri" w:cs="Calibri"/>
          <w:noProof/>
          <w:szCs w:val="24"/>
        </w:rPr>
        <w:t>, et al</w:t>
      </w:r>
      <w:r w:rsidR="00912479" w:rsidRPr="00912479">
        <w:rPr>
          <w:rFonts w:ascii="Calibri" w:hAnsi="Calibri" w:cs="Calibri"/>
          <w:noProof/>
          <w:szCs w:val="24"/>
          <w:lang w:val="en-US"/>
        </w:rPr>
        <w:t>.</w:t>
      </w:r>
      <w:r w:rsidRPr="001917ED">
        <w:rPr>
          <w:rFonts w:ascii="Calibri" w:hAnsi="Calibri" w:cs="Calibri"/>
          <w:noProof/>
          <w:szCs w:val="24"/>
        </w:rPr>
        <w:t xml:space="preserve"> (2020)</w:t>
      </w:r>
      <w:r>
        <w:rPr>
          <w:rFonts w:ascii="Calibri" w:hAnsi="Calibri" w:cs="Calibri"/>
          <w:noProof/>
          <w:szCs w:val="24"/>
        </w:rPr>
        <w:t xml:space="preserve">. </w:t>
      </w:r>
      <w:r w:rsidRPr="001917ED">
        <w:rPr>
          <w:rFonts w:ascii="Calibri" w:hAnsi="Calibri" w:cs="Calibri"/>
          <w:noProof/>
          <w:szCs w:val="24"/>
        </w:rPr>
        <w:t>ACS Catal</w:t>
      </w:r>
      <w:r w:rsidR="00477C89">
        <w:rPr>
          <w:rFonts w:ascii="Calibri" w:hAnsi="Calibri" w:cs="Calibri"/>
          <w:noProof/>
          <w:szCs w:val="24"/>
        </w:rPr>
        <w:t xml:space="preserve"> </w:t>
      </w:r>
      <w:r w:rsidR="00477C89" w:rsidRPr="00477C89">
        <w:rPr>
          <w:rFonts w:ascii="Calibri" w:hAnsi="Calibri" w:cs="Calibri"/>
          <w:noProof/>
          <w:szCs w:val="24"/>
        </w:rPr>
        <w:t>10</w:t>
      </w:r>
      <w:r w:rsidR="00477C89">
        <w:rPr>
          <w:rFonts w:ascii="Calibri" w:hAnsi="Calibri" w:cs="Calibri"/>
          <w:noProof/>
          <w:szCs w:val="24"/>
        </w:rPr>
        <w:t>:</w:t>
      </w:r>
      <w:r w:rsidR="00477C89" w:rsidRPr="00477C89">
        <w:rPr>
          <w:rFonts w:ascii="Calibri" w:hAnsi="Calibri" w:cs="Calibri"/>
          <w:noProof/>
          <w:szCs w:val="24"/>
        </w:rPr>
        <w:t xml:space="preserve"> 14916–14927</w:t>
      </w:r>
      <w:r w:rsidRPr="001917ED">
        <w:rPr>
          <w:rFonts w:ascii="Calibri" w:hAnsi="Calibri" w:cs="Calibri"/>
          <w:noProof/>
          <w:szCs w:val="24"/>
        </w:rPr>
        <w:t xml:space="preserve">. </w:t>
      </w:r>
    </w:p>
    <w:p w14:paraId="6CEC6DCB" w14:textId="7524C6F3"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szCs w:val="24"/>
        </w:rPr>
      </w:pPr>
      <w:r w:rsidRPr="001917ED">
        <w:rPr>
          <w:rFonts w:ascii="Calibri" w:hAnsi="Calibri" w:cs="Calibri"/>
          <w:noProof/>
          <w:szCs w:val="24"/>
        </w:rPr>
        <w:t xml:space="preserve">8. </w:t>
      </w:r>
      <w:r w:rsidRPr="001917ED">
        <w:rPr>
          <w:rFonts w:ascii="Calibri" w:hAnsi="Calibri" w:cs="Calibri"/>
          <w:noProof/>
          <w:szCs w:val="24"/>
        </w:rPr>
        <w:tab/>
        <w:t>Chatzilias</w:t>
      </w:r>
      <w:r w:rsidR="00912479" w:rsidRPr="00912479">
        <w:rPr>
          <w:rFonts w:ascii="Calibri" w:hAnsi="Calibri" w:cs="Calibri"/>
          <w:noProof/>
          <w:szCs w:val="24"/>
          <w:lang w:val="en-US"/>
        </w:rPr>
        <w:t>,</w:t>
      </w:r>
      <w:r w:rsidRPr="001917ED">
        <w:rPr>
          <w:rFonts w:ascii="Calibri" w:hAnsi="Calibri" w:cs="Calibri"/>
          <w:noProof/>
          <w:szCs w:val="24"/>
        </w:rPr>
        <w:t xml:space="preserve"> C</w:t>
      </w:r>
      <w:r w:rsidR="00912479" w:rsidRPr="00912479">
        <w:rPr>
          <w:rFonts w:ascii="Calibri" w:hAnsi="Calibri" w:cs="Calibri"/>
          <w:noProof/>
          <w:szCs w:val="24"/>
          <w:lang w:val="en-US"/>
        </w:rPr>
        <w:t>.</w:t>
      </w:r>
      <w:r w:rsidRPr="001917ED">
        <w:rPr>
          <w:rFonts w:ascii="Calibri" w:hAnsi="Calibri" w:cs="Calibri"/>
          <w:noProof/>
          <w:szCs w:val="24"/>
        </w:rPr>
        <w:t>, Martino</w:t>
      </w:r>
      <w:r w:rsidR="00912479" w:rsidRPr="00912479">
        <w:rPr>
          <w:rFonts w:ascii="Calibri" w:hAnsi="Calibri" w:cs="Calibri"/>
          <w:noProof/>
          <w:szCs w:val="24"/>
          <w:lang w:val="en-US"/>
        </w:rPr>
        <w:t>,</w:t>
      </w:r>
      <w:r w:rsidRPr="001917ED">
        <w:rPr>
          <w:rFonts w:ascii="Calibri" w:hAnsi="Calibri" w:cs="Calibri"/>
          <w:noProof/>
          <w:szCs w:val="24"/>
        </w:rPr>
        <w:t xml:space="preserve"> E</w:t>
      </w:r>
      <w:r w:rsidR="00912479" w:rsidRPr="00912479">
        <w:rPr>
          <w:rFonts w:ascii="Calibri" w:hAnsi="Calibri" w:cs="Calibri"/>
          <w:noProof/>
          <w:szCs w:val="24"/>
          <w:lang w:val="en-US"/>
        </w:rPr>
        <w:t>.</w:t>
      </w:r>
      <w:r w:rsidRPr="001917ED">
        <w:rPr>
          <w:rFonts w:ascii="Calibri" w:hAnsi="Calibri" w:cs="Calibri"/>
          <w:noProof/>
          <w:szCs w:val="24"/>
        </w:rPr>
        <w:t>, Katsaounis</w:t>
      </w:r>
      <w:r w:rsidR="00912479" w:rsidRPr="00912479">
        <w:rPr>
          <w:rFonts w:ascii="Calibri" w:hAnsi="Calibri" w:cs="Calibri"/>
          <w:noProof/>
          <w:szCs w:val="24"/>
          <w:lang w:val="en-US"/>
        </w:rPr>
        <w:t>,</w:t>
      </w:r>
      <w:r w:rsidRPr="001917ED">
        <w:rPr>
          <w:rFonts w:ascii="Calibri" w:hAnsi="Calibri" w:cs="Calibri"/>
          <w:noProof/>
          <w:szCs w:val="24"/>
        </w:rPr>
        <w:t xml:space="preserve"> A</w:t>
      </w:r>
      <w:r w:rsidR="00912479" w:rsidRPr="00912479">
        <w:rPr>
          <w:rFonts w:ascii="Calibri" w:hAnsi="Calibri" w:cs="Calibri"/>
          <w:noProof/>
          <w:szCs w:val="24"/>
          <w:lang w:val="en-US"/>
        </w:rPr>
        <w:t>.</w:t>
      </w:r>
      <w:r w:rsidRPr="001917ED">
        <w:rPr>
          <w:rFonts w:ascii="Calibri" w:hAnsi="Calibri" w:cs="Calibri"/>
          <w:noProof/>
          <w:szCs w:val="24"/>
        </w:rPr>
        <w:t>, Vayenas</w:t>
      </w:r>
      <w:r w:rsidR="00912479" w:rsidRPr="00912479">
        <w:rPr>
          <w:rFonts w:ascii="Calibri" w:hAnsi="Calibri" w:cs="Calibri"/>
          <w:noProof/>
          <w:szCs w:val="24"/>
          <w:lang w:val="en-US"/>
        </w:rPr>
        <w:t>,</w:t>
      </w:r>
      <w:r w:rsidRPr="001917ED">
        <w:rPr>
          <w:rFonts w:ascii="Calibri" w:hAnsi="Calibri" w:cs="Calibri"/>
          <w:noProof/>
          <w:szCs w:val="24"/>
        </w:rPr>
        <w:t xml:space="preserve"> C</w:t>
      </w:r>
      <w:r w:rsidR="00912479" w:rsidRPr="00912479">
        <w:rPr>
          <w:rFonts w:ascii="Calibri" w:hAnsi="Calibri" w:cs="Calibri"/>
          <w:noProof/>
          <w:szCs w:val="24"/>
          <w:lang w:val="en-US"/>
        </w:rPr>
        <w:t>.</w:t>
      </w:r>
      <w:r w:rsidRPr="001917ED">
        <w:rPr>
          <w:rFonts w:ascii="Calibri" w:hAnsi="Calibri" w:cs="Calibri"/>
          <w:noProof/>
          <w:szCs w:val="24"/>
        </w:rPr>
        <w:t>G</w:t>
      </w:r>
      <w:r w:rsidR="00912479" w:rsidRPr="00912479">
        <w:rPr>
          <w:rFonts w:ascii="Calibri" w:hAnsi="Calibri" w:cs="Calibri"/>
          <w:noProof/>
          <w:szCs w:val="24"/>
          <w:lang w:val="en-US"/>
        </w:rPr>
        <w:t xml:space="preserve">. </w:t>
      </w:r>
      <w:r w:rsidRPr="001917ED">
        <w:rPr>
          <w:rFonts w:ascii="Calibri" w:hAnsi="Calibri" w:cs="Calibri"/>
          <w:noProof/>
          <w:szCs w:val="24"/>
        </w:rPr>
        <w:t>(2021)</w:t>
      </w:r>
      <w:r>
        <w:rPr>
          <w:rFonts w:ascii="Calibri" w:hAnsi="Calibri" w:cs="Calibri"/>
          <w:noProof/>
          <w:szCs w:val="24"/>
        </w:rPr>
        <w:t>.</w:t>
      </w:r>
      <w:r w:rsidRPr="00912479">
        <w:rPr>
          <w:rFonts w:ascii="Calibri" w:hAnsi="Calibri" w:cs="Calibri"/>
          <w:i/>
          <w:iCs/>
          <w:noProof/>
          <w:szCs w:val="24"/>
        </w:rPr>
        <w:t xml:space="preserve"> Appl Catal B Environ </w:t>
      </w:r>
      <w:r w:rsidRPr="001917ED">
        <w:rPr>
          <w:rFonts w:ascii="Calibri" w:hAnsi="Calibri" w:cs="Calibri"/>
          <w:noProof/>
          <w:szCs w:val="24"/>
        </w:rPr>
        <w:t xml:space="preserve">284:119695. </w:t>
      </w:r>
    </w:p>
    <w:p w14:paraId="453D0313" w14:textId="2BF99F5A" w:rsidR="001917ED" w:rsidRPr="001917ED" w:rsidRDefault="001917ED" w:rsidP="001917ED">
      <w:pPr>
        <w:widowControl w:val="0"/>
        <w:autoSpaceDE w:val="0"/>
        <w:autoSpaceDN w:val="0"/>
        <w:adjustRightInd w:val="0"/>
        <w:spacing w:after="20" w:line="240" w:lineRule="auto"/>
        <w:ind w:left="640" w:hanging="640"/>
        <w:rPr>
          <w:rFonts w:ascii="Calibri" w:hAnsi="Calibri" w:cs="Calibri"/>
          <w:noProof/>
        </w:rPr>
      </w:pPr>
      <w:r w:rsidRPr="001917ED">
        <w:rPr>
          <w:rFonts w:ascii="Calibri" w:hAnsi="Calibri" w:cs="Calibri"/>
          <w:noProof/>
          <w:szCs w:val="24"/>
        </w:rPr>
        <w:t xml:space="preserve">9. </w:t>
      </w:r>
      <w:r w:rsidRPr="001917ED">
        <w:rPr>
          <w:rFonts w:ascii="Calibri" w:hAnsi="Calibri" w:cs="Calibri"/>
          <w:noProof/>
          <w:szCs w:val="24"/>
        </w:rPr>
        <w:tab/>
        <w:t>Chatzilias</w:t>
      </w:r>
      <w:r w:rsidR="00912479" w:rsidRPr="00912479">
        <w:rPr>
          <w:rFonts w:ascii="Calibri" w:hAnsi="Calibri" w:cs="Calibri"/>
          <w:noProof/>
          <w:szCs w:val="24"/>
          <w:lang w:val="en-US"/>
        </w:rPr>
        <w:t>,</w:t>
      </w:r>
      <w:r w:rsidRPr="001917ED">
        <w:rPr>
          <w:rFonts w:ascii="Calibri" w:hAnsi="Calibri" w:cs="Calibri"/>
          <w:noProof/>
          <w:szCs w:val="24"/>
        </w:rPr>
        <w:t xml:space="preserve"> C</w:t>
      </w:r>
      <w:r w:rsidR="00912479" w:rsidRPr="00912479">
        <w:rPr>
          <w:rFonts w:ascii="Calibri" w:hAnsi="Calibri" w:cs="Calibri"/>
          <w:noProof/>
          <w:szCs w:val="24"/>
          <w:lang w:val="en-US"/>
        </w:rPr>
        <w:t>.</w:t>
      </w:r>
      <w:r w:rsidRPr="001917ED">
        <w:rPr>
          <w:rFonts w:ascii="Calibri" w:hAnsi="Calibri" w:cs="Calibri"/>
          <w:noProof/>
          <w:szCs w:val="24"/>
        </w:rPr>
        <w:t>, Martino</w:t>
      </w:r>
      <w:r w:rsidR="00912479" w:rsidRPr="00912479">
        <w:rPr>
          <w:rFonts w:ascii="Calibri" w:hAnsi="Calibri" w:cs="Calibri"/>
          <w:noProof/>
          <w:szCs w:val="24"/>
          <w:lang w:val="en-US"/>
        </w:rPr>
        <w:t>,</w:t>
      </w:r>
      <w:r w:rsidRPr="001917ED">
        <w:rPr>
          <w:rFonts w:ascii="Calibri" w:hAnsi="Calibri" w:cs="Calibri"/>
          <w:noProof/>
          <w:szCs w:val="24"/>
        </w:rPr>
        <w:t xml:space="preserve"> E</w:t>
      </w:r>
      <w:r w:rsidR="00912479" w:rsidRPr="00912479">
        <w:rPr>
          <w:rFonts w:ascii="Calibri" w:hAnsi="Calibri" w:cs="Calibri"/>
          <w:noProof/>
          <w:szCs w:val="24"/>
          <w:lang w:val="en-US"/>
        </w:rPr>
        <w:t>.</w:t>
      </w:r>
      <w:r w:rsidRPr="001917ED">
        <w:rPr>
          <w:rFonts w:ascii="Calibri" w:hAnsi="Calibri" w:cs="Calibri"/>
          <w:noProof/>
          <w:szCs w:val="24"/>
        </w:rPr>
        <w:t>, Tsatsos</w:t>
      </w:r>
      <w:r w:rsidR="00912479" w:rsidRPr="00912479">
        <w:rPr>
          <w:rFonts w:ascii="Calibri" w:hAnsi="Calibri" w:cs="Calibri"/>
          <w:noProof/>
          <w:szCs w:val="24"/>
          <w:lang w:val="en-US"/>
        </w:rPr>
        <w:t>,</w:t>
      </w:r>
      <w:r w:rsidRPr="001917ED">
        <w:rPr>
          <w:rFonts w:ascii="Calibri" w:hAnsi="Calibri" w:cs="Calibri"/>
          <w:noProof/>
          <w:szCs w:val="24"/>
        </w:rPr>
        <w:t xml:space="preserve"> S</w:t>
      </w:r>
      <w:r w:rsidR="00912479" w:rsidRPr="00912479">
        <w:rPr>
          <w:rFonts w:ascii="Calibri" w:hAnsi="Calibri" w:cs="Calibri"/>
          <w:noProof/>
          <w:szCs w:val="24"/>
          <w:lang w:val="en-US"/>
        </w:rPr>
        <w:t>.</w:t>
      </w:r>
      <w:r w:rsidRPr="001917ED">
        <w:rPr>
          <w:rFonts w:ascii="Calibri" w:hAnsi="Calibri" w:cs="Calibri"/>
          <w:noProof/>
          <w:szCs w:val="24"/>
        </w:rPr>
        <w:t>, et al</w:t>
      </w:r>
      <w:r w:rsidR="00912479" w:rsidRPr="00912479">
        <w:rPr>
          <w:rFonts w:ascii="Calibri" w:hAnsi="Calibri" w:cs="Calibri"/>
          <w:noProof/>
          <w:szCs w:val="24"/>
          <w:lang w:val="en-US"/>
        </w:rPr>
        <w:t>.</w:t>
      </w:r>
      <w:r w:rsidRPr="001917ED">
        <w:rPr>
          <w:rFonts w:ascii="Calibri" w:hAnsi="Calibri" w:cs="Calibri"/>
          <w:noProof/>
          <w:szCs w:val="24"/>
        </w:rPr>
        <w:t xml:space="preserve"> (2022)</w:t>
      </w:r>
      <w:r>
        <w:rPr>
          <w:rFonts w:ascii="Calibri" w:hAnsi="Calibri" w:cs="Calibri"/>
          <w:noProof/>
          <w:szCs w:val="24"/>
        </w:rPr>
        <w:t xml:space="preserve">. </w:t>
      </w:r>
      <w:r w:rsidRPr="00912479">
        <w:rPr>
          <w:rFonts w:ascii="Calibri" w:hAnsi="Calibri" w:cs="Calibri"/>
          <w:i/>
          <w:iCs/>
          <w:noProof/>
          <w:szCs w:val="24"/>
        </w:rPr>
        <w:t>Chem Eng J</w:t>
      </w:r>
      <w:r w:rsidRPr="001917ED">
        <w:rPr>
          <w:rFonts w:ascii="Calibri" w:hAnsi="Calibri" w:cs="Calibri"/>
          <w:noProof/>
          <w:szCs w:val="24"/>
        </w:rPr>
        <w:t xml:space="preserve"> 430:132967</w:t>
      </w:r>
      <w:r>
        <w:rPr>
          <w:rFonts w:ascii="Calibri" w:hAnsi="Calibri" w:cs="Calibri"/>
          <w:noProof/>
          <w:szCs w:val="24"/>
        </w:rPr>
        <w:t xml:space="preserve">. </w:t>
      </w:r>
    </w:p>
    <w:p w14:paraId="1D7BAB28" w14:textId="12904221" w:rsidR="004F7B38" w:rsidRPr="005B0B9E" w:rsidRDefault="00B52F09" w:rsidP="00055CAD">
      <w:pPr>
        <w:spacing w:after="20" w:line="240" w:lineRule="auto"/>
        <w:jc w:val="both"/>
        <w:rPr>
          <w:rFonts w:cs="Times New Roman"/>
          <w:b/>
          <w:bCs/>
          <w:szCs w:val="24"/>
          <w:lang w:val="en-US"/>
        </w:rPr>
      </w:pPr>
      <w:r>
        <w:rPr>
          <w:rFonts w:cs="Times New Roman"/>
          <w:b/>
          <w:bCs/>
          <w:szCs w:val="24"/>
          <w:lang w:val="en-US"/>
        </w:rPr>
        <w:fldChar w:fldCharType="end"/>
      </w:r>
    </w:p>
    <w:sectPr w:rsidR="004F7B38" w:rsidRPr="005B0B9E"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9485" w14:textId="77777777" w:rsidR="006D4B5D" w:rsidRDefault="006D4B5D" w:rsidP="00B10FCD">
      <w:pPr>
        <w:spacing w:after="0" w:line="240" w:lineRule="auto"/>
      </w:pPr>
      <w:r>
        <w:separator/>
      </w:r>
    </w:p>
  </w:endnote>
  <w:endnote w:type="continuationSeparator" w:id="0">
    <w:p w14:paraId="05169758" w14:textId="77777777" w:rsidR="006D4B5D" w:rsidRDefault="006D4B5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3E65" w14:textId="77777777" w:rsidR="006D4B5D" w:rsidRDefault="006D4B5D" w:rsidP="00B10FCD">
      <w:pPr>
        <w:spacing w:after="0" w:line="240" w:lineRule="auto"/>
      </w:pPr>
      <w:r>
        <w:separator/>
      </w:r>
    </w:p>
  </w:footnote>
  <w:footnote w:type="continuationSeparator" w:id="0">
    <w:p w14:paraId="0BDD523D" w14:textId="77777777" w:rsidR="006D4B5D" w:rsidRDefault="006D4B5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46DE"/>
    <w:rsid w:val="00055CAD"/>
    <w:rsid w:val="00075D55"/>
    <w:rsid w:val="000E425E"/>
    <w:rsid w:val="000E7582"/>
    <w:rsid w:val="00100E5B"/>
    <w:rsid w:val="00115E89"/>
    <w:rsid w:val="001327BE"/>
    <w:rsid w:val="00134726"/>
    <w:rsid w:val="00137B0D"/>
    <w:rsid w:val="001917ED"/>
    <w:rsid w:val="00257888"/>
    <w:rsid w:val="002607CE"/>
    <w:rsid w:val="0027478C"/>
    <w:rsid w:val="002937B1"/>
    <w:rsid w:val="002938E7"/>
    <w:rsid w:val="002A4346"/>
    <w:rsid w:val="002B13CB"/>
    <w:rsid w:val="002D2F7D"/>
    <w:rsid w:val="00355D0E"/>
    <w:rsid w:val="003F4BCB"/>
    <w:rsid w:val="00406EAA"/>
    <w:rsid w:val="00411CC6"/>
    <w:rsid w:val="00477C89"/>
    <w:rsid w:val="004843AF"/>
    <w:rsid w:val="004B7993"/>
    <w:rsid w:val="004F7B38"/>
    <w:rsid w:val="00514AE7"/>
    <w:rsid w:val="005A4565"/>
    <w:rsid w:val="005B0B9E"/>
    <w:rsid w:val="00647A78"/>
    <w:rsid w:val="00650F36"/>
    <w:rsid w:val="00670689"/>
    <w:rsid w:val="00670DAB"/>
    <w:rsid w:val="006A3174"/>
    <w:rsid w:val="006A51A7"/>
    <w:rsid w:val="006A7DA9"/>
    <w:rsid w:val="006D4B5D"/>
    <w:rsid w:val="00705DF0"/>
    <w:rsid w:val="007F466A"/>
    <w:rsid w:val="007F723F"/>
    <w:rsid w:val="008035C9"/>
    <w:rsid w:val="00912479"/>
    <w:rsid w:val="00915963"/>
    <w:rsid w:val="0091656E"/>
    <w:rsid w:val="00935497"/>
    <w:rsid w:val="009508EF"/>
    <w:rsid w:val="009803F2"/>
    <w:rsid w:val="00997EF7"/>
    <w:rsid w:val="009C653D"/>
    <w:rsid w:val="00A8142A"/>
    <w:rsid w:val="00A84D47"/>
    <w:rsid w:val="00AA4FE7"/>
    <w:rsid w:val="00AB16ED"/>
    <w:rsid w:val="00AC44BD"/>
    <w:rsid w:val="00AD393E"/>
    <w:rsid w:val="00AF459A"/>
    <w:rsid w:val="00B10FCD"/>
    <w:rsid w:val="00B36AC7"/>
    <w:rsid w:val="00B52F09"/>
    <w:rsid w:val="00B85B0E"/>
    <w:rsid w:val="00C04EBD"/>
    <w:rsid w:val="00C07544"/>
    <w:rsid w:val="00C55D63"/>
    <w:rsid w:val="00C762BC"/>
    <w:rsid w:val="00C84852"/>
    <w:rsid w:val="00CC01A7"/>
    <w:rsid w:val="00CF4EEC"/>
    <w:rsid w:val="00D678BE"/>
    <w:rsid w:val="00DA5472"/>
    <w:rsid w:val="00DE346C"/>
    <w:rsid w:val="00E63CAC"/>
    <w:rsid w:val="00E853C3"/>
    <w:rsid w:val="00E87E35"/>
    <w:rsid w:val="00EC6C68"/>
    <w:rsid w:val="00ED7AD7"/>
    <w:rsid w:val="00F838E5"/>
    <w:rsid w:val="00F87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4B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6B65-B0EE-4221-BFAF-3BA29565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4405</Words>
  <Characters>25115</Characters>
  <Application>Microsoft Office Word</Application>
  <DocSecurity>0</DocSecurity>
  <Lines>209</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Alexandros Katsaounis</cp:lastModifiedBy>
  <cp:revision>2</cp:revision>
  <cp:lastPrinted>2016-12-14T08:08:00Z</cp:lastPrinted>
  <dcterms:created xsi:type="dcterms:W3CDTF">2022-02-17T10:34:00Z</dcterms:created>
  <dcterms:modified xsi:type="dcterms:W3CDTF">2022-02-17T10:34:00Z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5458b2a0-23c8-3b7c-be06-e9f50f57a445</vt:lpwstr>
  </property>
  <property fmtid="{D5CDD505-2E9C-101B-9397-08002B2CF9AE}" pid="4" name="Mendeley Citation Style_1">
    <vt:lpwstr>http://www.zotero.org/styles/journal-of-applied-electrochemistry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http://www.zotero.org/styles/applied-catalysis-b-environmental</vt:lpwstr>
  </property>
  <property fmtid="{D5CDD505-2E9C-101B-9397-08002B2CF9AE}" pid="12" name="Mendeley Recent Style Name 3_1">
    <vt:lpwstr>Applied Catalysis B: Environmental</vt:lpwstr>
  </property>
  <property fmtid="{D5CDD505-2E9C-101B-9397-08002B2CF9AE}" pid="13" name="Mendeley Recent Style Id 4_1">
    <vt:lpwstr>http://www.zotero.org/styles/applied-surface-science</vt:lpwstr>
  </property>
  <property fmtid="{D5CDD505-2E9C-101B-9397-08002B2CF9AE}" pid="14" name="Mendeley Recent Style Name 4_1">
    <vt:lpwstr>Applied Surface Science</vt:lpwstr>
  </property>
  <property fmtid="{D5CDD505-2E9C-101B-9397-08002B2CF9AE}" pid="15" name="Mendeley Recent Style Id 5_1">
    <vt:lpwstr>http://www.zotero.org/styles/chemical-engineering-journal</vt:lpwstr>
  </property>
  <property fmtid="{D5CDD505-2E9C-101B-9397-08002B2CF9AE}" pid="16" name="Mendeley Recent Style Name 5_1">
    <vt:lpwstr>Chemical Engineering Journal</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http://www.zotero.org/styles/journal-of-applied-electrochemistry</vt:lpwstr>
  </property>
  <property fmtid="{D5CDD505-2E9C-101B-9397-08002B2CF9AE}" pid="22" name="Mendeley Recent Style Name 8_1">
    <vt:lpwstr>Journal of Applied Electrochemistry</vt:lpwstr>
  </property>
  <property fmtid="{D5CDD505-2E9C-101B-9397-08002B2CF9AE}" pid="23" name="Mendeley Recent Style Id 9_1">
    <vt:lpwstr>http://www.zotero.org/styles/springer-basic-brackets-no-et-al-alphabetical</vt:lpwstr>
  </property>
  <property fmtid="{D5CDD505-2E9C-101B-9397-08002B2CF9AE}" pid="24" name="Mendeley Recent Style Name 9_1">
    <vt:lpwstr>Springer - Basic (numeric, brackets, no "et al.", alphabetical)</vt:lpwstr>
  </property>
</Properties>
</file>