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46DA" w14:textId="44A21F45" w:rsidR="00257888" w:rsidRPr="00F86BA1" w:rsidRDefault="000D48F1" w:rsidP="00257888">
      <w:pPr>
        <w:spacing w:after="120" w:line="240" w:lineRule="auto"/>
        <w:jc w:val="center"/>
        <w:rPr>
          <w:rStyle w:val="hps"/>
          <w:rFonts w:cs="Times New Roman"/>
          <w:b/>
          <w:caps/>
          <w:szCs w:val="24"/>
          <w:lang w:val="el-GR"/>
        </w:rPr>
      </w:pPr>
      <w:r w:rsidRPr="000D48F1">
        <w:rPr>
          <w:rStyle w:val="hps"/>
          <w:rFonts w:cs="Times New Roman"/>
          <w:b/>
          <w:caps/>
          <w:szCs w:val="24"/>
          <w:lang w:val="el-GR"/>
        </w:rPr>
        <w:t xml:space="preserve">Ευέλικτη διαχείριση ενέργειας και πόρων υβριδικών συστημάτων Power-to-Power (P2P) </w:t>
      </w:r>
      <w:r>
        <w:rPr>
          <w:rStyle w:val="hps"/>
          <w:rFonts w:cs="Times New Roman"/>
          <w:b/>
          <w:caps/>
          <w:szCs w:val="24"/>
          <w:lang w:val="el-GR"/>
        </w:rPr>
        <w:t>υπο κανονικεσ συνθηκεσ και αβεβαιοτητεσ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0B41D2C1" w:rsidR="00257888" w:rsidRPr="00D70C33" w:rsidRDefault="002278E1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bookmarkStart w:id="0" w:name="_Hlk95475466"/>
      <w:r>
        <w:rPr>
          <w:rStyle w:val="hps"/>
          <w:rFonts w:cs="Times New Roman"/>
          <w:b/>
          <w:szCs w:val="24"/>
          <w:lang w:val="el-GR"/>
        </w:rPr>
        <w:t>Α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 w:rsidR="00066239">
        <w:rPr>
          <w:rStyle w:val="hps"/>
          <w:rFonts w:cs="Times New Roman"/>
          <w:b/>
          <w:szCs w:val="24"/>
          <w:lang w:val="el-GR"/>
        </w:rPr>
        <w:t>Κα</w:t>
      </w:r>
      <w:r>
        <w:rPr>
          <w:rStyle w:val="hps"/>
          <w:rFonts w:cs="Times New Roman"/>
          <w:b/>
          <w:szCs w:val="24"/>
          <w:lang w:val="el-GR"/>
        </w:rPr>
        <w:t>φετζής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066239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066239" w:rsidRPr="00C04EBD">
        <w:rPr>
          <w:rStyle w:val="hps"/>
          <w:rFonts w:cs="Times New Roman"/>
          <w:b/>
          <w:szCs w:val="24"/>
          <w:lang w:val="el-GR"/>
        </w:rPr>
        <w:t>*</w:t>
      </w:r>
      <w:r w:rsidR="00066239">
        <w:rPr>
          <w:rStyle w:val="hps"/>
          <w:rFonts w:cs="Times New Roman"/>
          <w:b/>
          <w:szCs w:val="24"/>
          <w:lang w:val="el-GR"/>
        </w:rPr>
        <w:t xml:space="preserve"> 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Κ. Πανόπουλος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Σ</w:t>
      </w:r>
      <w:r w:rsidR="00257888" w:rsidRPr="00257888">
        <w:rPr>
          <w:rStyle w:val="hps"/>
          <w:rFonts w:cs="Times New Roman"/>
          <w:b/>
          <w:szCs w:val="24"/>
          <w:lang w:val="el-GR"/>
        </w:rPr>
        <w:t>.</w:t>
      </w:r>
      <w:r w:rsidR="00066239">
        <w:rPr>
          <w:rStyle w:val="hps"/>
          <w:rFonts w:cs="Times New Roman"/>
          <w:b/>
          <w:szCs w:val="24"/>
          <w:lang w:val="el-GR"/>
        </w:rPr>
        <w:t xml:space="preserve"> </w:t>
      </w:r>
      <w:r w:rsidR="00D70C33">
        <w:rPr>
          <w:rStyle w:val="hps"/>
          <w:rFonts w:cs="Times New Roman"/>
          <w:b/>
          <w:szCs w:val="24"/>
          <w:lang w:val="el-GR"/>
        </w:rPr>
        <w:t>Χατζηγραβιήλ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3</w:t>
      </w:r>
      <w:r w:rsidR="00123288">
        <w:rPr>
          <w:rStyle w:val="hps"/>
          <w:rFonts w:cs="Times New Roman"/>
          <w:b/>
          <w:szCs w:val="24"/>
          <w:lang w:val="el-GR"/>
        </w:rPr>
        <w:t>,</w:t>
      </w:r>
      <w:r w:rsidR="00D70C33">
        <w:rPr>
          <w:rStyle w:val="hps"/>
          <w:rFonts w:cs="Times New Roman"/>
          <w:b/>
          <w:szCs w:val="24"/>
          <w:lang w:val="el-GR"/>
        </w:rPr>
        <w:t xml:space="preserve"> Σ. Χατζηγαβριήλ</w:t>
      </w:r>
      <w:r w:rsidR="00D70C33">
        <w:rPr>
          <w:rStyle w:val="hps"/>
          <w:rFonts w:cs="Times New Roman"/>
          <w:b/>
          <w:szCs w:val="24"/>
          <w:vertAlign w:val="superscript"/>
          <w:lang w:val="el-GR"/>
        </w:rPr>
        <w:t>3</w:t>
      </w:r>
    </w:p>
    <w:p w14:paraId="6CEF834C" w14:textId="15C99E5B" w:rsidR="00066239" w:rsidRPr="002278E1" w:rsidRDefault="00066239" w:rsidP="00066239">
      <w:pPr>
        <w:pStyle w:val="ListParagraph"/>
        <w:spacing w:line="240" w:lineRule="auto"/>
        <w:jc w:val="center"/>
        <w:rPr>
          <w:rStyle w:val="hps"/>
          <w:rFonts w:cs="Times New Roman"/>
          <w:sz w:val="24"/>
          <w:szCs w:val="24"/>
        </w:rPr>
      </w:pPr>
      <w:r w:rsidRPr="002278E1">
        <w:rPr>
          <w:rStyle w:val="hps"/>
          <w:rFonts w:cs="Times New Roman"/>
          <w:sz w:val="24"/>
          <w:szCs w:val="24"/>
          <w:vertAlign w:val="superscript"/>
        </w:rPr>
        <w:t>1</w:t>
      </w:r>
      <w:r w:rsidR="00123288" w:rsidRPr="002278E1">
        <w:rPr>
          <w:rStyle w:val="hps"/>
          <w:rFonts w:cs="Times New Roman"/>
          <w:sz w:val="24"/>
          <w:szCs w:val="24"/>
        </w:rPr>
        <w:t>Ινστιτούτο Διεργασιών &amp; Ενεργειακών Πόρων, ΕΚΕΤΑ, Θεσσαλονίκη, Ελλάδα</w:t>
      </w:r>
    </w:p>
    <w:p w14:paraId="34E211C8" w14:textId="31B2A8D3" w:rsidR="00123288" w:rsidRPr="002278E1" w:rsidRDefault="00066239" w:rsidP="00066239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2278E1">
        <w:rPr>
          <w:rStyle w:val="hps"/>
          <w:rFonts w:cs="Times New Roman"/>
          <w:sz w:val="24"/>
          <w:szCs w:val="24"/>
          <w:vertAlign w:val="superscript"/>
        </w:rPr>
        <w:t>2</w:t>
      </w:r>
      <w:r w:rsidR="00123288" w:rsidRPr="002278E1">
        <w:rPr>
          <w:rStyle w:val="hps"/>
          <w:rFonts w:cs="Times New Roman"/>
          <w:sz w:val="24"/>
          <w:szCs w:val="24"/>
        </w:rPr>
        <w:t xml:space="preserve">Τμήμα Μηχανολόγων Μηχανικών, </w:t>
      </w:r>
      <w:r w:rsidR="002278E1" w:rsidRPr="002278E1">
        <w:rPr>
          <w:rStyle w:val="hps"/>
          <w:rFonts w:cs="Times New Roman"/>
          <w:sz w:val="24"/>
          <w:szCs w:val="24"/>
        </w:rPr>
        <w:t xml:space="preserve">Αριστοτέλειο </w:t>
      </w:r>
      <w:r w:rsidR="00123288" w:rsidRPr="002278E1">
        <w:rPr>
          <w:rStyle w:val="hps"/>
          <w:rFonts w:cs="Times New Roman"/>
          <w:sz w:val="24"/>
          <w:szCs w:val="24"/>
        </w:rPr>
        <w:t xml:space="preserve">Πανεπιστήμιο </w:t>
      </w:r>
      <w:r w:rsidR="002278E1" w:rsidRPr="002278E1">
        <w:rPr>
          <w:rStyle w:val="hps"/>
          <w:rFonts w:cs="Times New Roman"/>
          <w:sz w:val="24"/>
          <w:szCs w:val="24"/>
        </w:rPr>
        <w:t>Θεσσαλονίκης</w:t>
      </w:r>
      <w:r w:rsidR="00123288" w:rsidRPr="002278E1">
        <w:rPr>
          <w:rStyle w:val="hps"/>
          <w:rFonts w:cs="Times New Roman"/>
          <w:sz w:val="24"/>
          <w:szCs w:val="24"/>
        </w:rPr>
        <w:t xml:space="preserve">, </w:t>
      </w:r>
      <w:r w:rsidR="002278E1" w:rsidRPr="002278E1">
        <w:rPr>
          <w:rStyle w:val="hps"/>
          <w:rFonts w:cs="Times New Roman"/>
          <w:sz w:val="24"/>
          <w:szCs w:val="24"/>
        </w:rPr>
        <w:t>Θεσσαλονίκη</w:t>
      </w:r>
      <w:r w:rsidR="00123288" w:rsidRPr="002278E1">
        <w:rPr>
          <w:rStyle w:val="hps"/>
          <w:rFonts w:cs="Times New Roman"/>
          <w:sz w:val="24"/>
          <w:szCs w:val="24"/>
        </w:rPr>
        <w:t>, Ελλάδα</w:t>
      </w:r>
    </w:p>
    <w:p w14:paraId="3291F78D" w14:textId="5CA50381" w:rsidR="00066239" w:rsidRPr="002278E1" w:rsidRDefault="00123288" w:rsidP="00066239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2278E1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="00D70C33">
        <w:rPr>
          <w:rStyle w:val="hps"/>
          <w:rFonts w:cs="Times New Roman"/>
          <w:sz w:val="24"/>
          <w:szCs w:val="24"/>
        </w:rPr>
        <w:t>ΟΡΙΖΩΝ Ανώνυμη Τεχνική Εταιρεία</w:t>
      </w:r>
      <w:r w:rsidRPr="002278E1">
        <w:rPr>
          <w:rFonts w:ascii="Calibri" w:eastAsia="Calibri" w:hAnsi="Calibri" w:cs="Times New Roman"/>
          <w:sz w:val="24"/>
          <w:szCs w:val="24"/>
        </w:rPr>
        <w:t xml:space="preserve">, </w:t>
      </w:r>
      <w:r w:rsidR="00D70C33">
        <w:rPr>
          <w:rFonts w:ascii="Calibri" w:eastAsia="Calibri" w:hAnsi="Calibri" w:cs="Times New Roman"/>
          <w:sz w:val="24"/>
          <w:szCs w:val="24"/>
        </w:rPr>
        <w:t>Σέρρες</w:t>
      </w:r>
      <w:r w:rsidRPr="002278E1">
        <w:rPr>
          <w:rFonts w:ascii="Calibri" w:eastAsia="Calibri" w:hAnsi="Calibri" w:cs="Times New Roman"/>
          <w:sz w:val="24"/>
          <w:szCs w:val="24"/>
        </w:rPr>
        <w:t>, Ελλάδα</w:t>
      </w:r>
      <w:r w:rsidRPr="002278E1">
        <w:rPr>
          <w:rStyle w:val="hps"/>
          <w:rFonts w:cs="Times New Roman"/>
          <w:sz w:val="24"/>
          <w:szCs w:val="24"/>
        </w:rPr>
        <w:t xml:space="preserve"> </w:t>
      </w:r>
    </w:p>
    <w:p w14:paraId="7D1D0008" w14:textId="586170B1" w:rsidR="002937B1" w:rsidRPr="006802A4" w:rsidRDefault="002937B1" w:rsidP="00066239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6802A4">
        <w:rPr>
          <w:rFonts w:cs="Times New Roman"/>
          <w:i/>
          <w:szCs w:val="24"/>
        </w:rPr>
        <w:t>*</w:t>
      </w:r>
      <w:r w:rsidR="00C04EBD" w:rsidRPr="006802A4">
        <w:rPr>
          <w:rFonts w:cs="Times New Roman"/>
          <w:i/>
          <w:szCs w:val="24"/>
        </w:rPr>
        <w:t xml:space="preserve"> </w:t>
      </w:r>
      <w:hyperlink r:id="rId7" w:history="1">
        <w:r w:rsidR="002278E1" w:rsidRPr="0022607D">
          <w:rPr>
            <w:rStyle w:val="Hyperlink"/>
            <w:rFonts w:cs="Times New Roman"/>
            <w:i/>
            <w:szCs w:val="24"/>
            <w:lang w:val="en-US"/>
          </w:rPr>
          <w:t>akafetzi</w:t>
        </w:r>
        <w:r w:rsidR="002278E1" w:rsidRPr="006802A4">
          <w:rPr>
            <w:rStyle w:val="Hyperlink"/>
            <w:rFonts w:cs="Times New Roman"/>
            <w:i/>
            <w:szCs w:val="24"/>
          </w:rPr>
          <w:t>@</w:t>
        </w:r>
        <w:r w:rsidR="002278E1" w:rsidRPr="0022607D">
          <w:rPr>
            <w:rStyle w:val="Hyperlink"/>
            <w:rFonts w:cs="Times New Roman"/>
            <w:i/>
            <w:szCs w:val="24"/>
            <w:lang w:val="en-US"/>
          </w:rPr>
          <w:t>certh</w:t>
        </w:r>
        <w:r w:rsidR="002278E1" w:rsidRPr="006802A4">
          <w:rPr>
            <w:rStyle w:val="Hyperlink"/>
            <w:rFonts w:cs="Times New Roman"/>
            <w:i/>
            <w:szCs w:val="24"/>
          </w:rPr>
          <w:t>.</w:t>
        </w:r>
        <w:r w:rsidR="002278E1" w:rsidRPr="0022607D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  <w:bookmarkEnd w:id="0"/>
    </w:p>
    <w:p w14:paraId="72A8237B" w14:textId="77777777" w:rsidR="00123288" w:rsidRPr="006802A4" w:rsidRDefault="001232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7E9710B7" w14:textId="0ED11448" w:rsidR="00B843CB" w:rsidRDefault="006802A4" w:rsidP="00104156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6802A4">
        <w:rPr>
          <w:rStyle w:val="hps"/>
          <w:rFonts w:cs="Times New Roman"/>
          <w:szCs w:val="24"/>
          <w:lang w:val="el-GR"/>
        </w:rPr>
        <w:t xml:space="preserve">Τα απομονωμένα μικροδίκτυα ή οι απομακρυσμένες περιοχές εκτός δικτύου είναι συχνές περιπτώσεις όπου η αποθήκευση ενέργειας από μια </w:t>
      </w:r>
      <w:r w:rsidR="00B843CB">
        <w:rPr>
          <w:rStyle w:val="hps"/>
          <w:rFonts w:cs="Times New Roman"/>
          <w:szCs w:val="24"/>
          <w:lang w:val="el-GR"/>
        </w:rPr>
        <w:t xml:space="preserve">επιλογή </w:t>
      </w:r>
      <w:r w:rsidRPr="006802A4">
        <w:rPr>
          <w:rStyle w:val="hps"/>
          <w:rFonts w:cs="Times New Roman"/>
          <w:szCs w:val="24"/>
          <w:lang w:val="el-GR"/>
        </w:rPr>
        <w:t>Ανανεώσιμων Πηγών Ενέργειας (ΑΠΕ) γίνεται</w:t>
      </w:r>
      <w:r w:rsidR="00B843CB">
        <w:rPr>
          <w:rStyle w:val="hps"/>
          <w:rFonts w:cs="Times New Roman"/>
          <w:szCs w:val="24"/>
          <w:lang w:val="el-GR"/>
        </w:rPr>
        <w:t xml:space="preserve"> μια</w:t>
      </w:r>
      <w:r w:rsidRPr="006802A4">
        <w:rPr>
          <w:rStyle w:val="hps"/>
          <w:rFonts w:cs="Times New Roman"/>
          <w:szCs w:val="24"/>
          <w:lang w:val="el-GR"/>
        </w:rPr>
        <w:t xml:space="preserve"> βιώσιμη, οικονομικά αποδοτική και αξιόπιστη εναλλακτική λύση </w:t>
      </w:r>
      <w:r w:rsidR="00B843CB">
        <w:rPr>
          <w:rStyle w:val="hps"/>
          <w:rFonts w:cs="Times New Roman"/>
          <w:szCs w:val="24"/>
          <w:lang w:val="el-GR"/>
        </w:rPr>
        <w:t xml:space="preserve">για την κατά </w:t>
      </w:r>
      <w:r w:rsidR="00042C53">
        <w:rPr>
          <w:rStyle w:val="hps"/>
          <w:rFonts w:cs="Times New Roman"/>
          <w:szCs w:val="24"/>
          <w:lang w:val="el-GR"/>
        </w:rPr>
        <w:t>τ</w:t>
      </w:r>
      <w:r w:rsidR="00B843CB">
        <w:rPr>
          <w:rStyle w:val="hps"/>
          <w:rFonts w:cs="Times New Roman"/>
          <w:szCs w:val="24"/>
          <w:lang w:val="el-GR"/>
        </w:rPr>
        <w:t xml:space="preserve">όπους </w:t>
      </w:r>
      <w:r w:rsidRPr="006802A4">
        <w:rPr>
          <w:rStyle w:val="hps"/>
          <w:rFonts w:cs="Times New Roman"/>
          <w:szCs w:val="24"/>
          <w:lang w:val="el-GR"/>
        </w:rPr>
        <w:t xml:space="preserve">παραγωγή ηλεκτρικής ενέργειας μέσω </w:t>
      </w:r>
      <w:r w:rsidR="00B843CB">
        <w:rPr>
          <w:rStyle w:val="hps"/>
          <w:rFonts w:cs="Times New Roman"/>
          <w:szCs w:val="24"/>
          <w:lang w:val="el-GR"/>
        </w:rPr>
        <w:t>ορυκτών καυσίμων</w:t>
      </w:r>
      <w:r w:rsidRPr="006802A4">
        <w:rPr>
          <w:rStyle w:val="hps"/>
          <w:rFonts w:cs="Times New Roman"/>
          <w:szCs w:val="24"/>
          <w:lang w:val="el-GR"/>
        </w:rPr>
        <w:t xml:space="preserve">. Υβριδικά συστήματα </w:t>
      </w:r>
      <w:r w:rsidRPr="006802A4">
        <w:rPr>
          <w:rStyle w:val="hps"/>
          <w:rFonts w:cs="Times New Roman"/>
          <w:szCs w:val="24"/>
          <w:lang w:val="en-US"/>
        </w:rPr>
        <w:t>Power</w:t>
      </w:r>
      <w:r w:rsidRPr="006802A4">
        <w:rPr>
          <w:rStyle w:val="hps"/>
          <w:rFonts w:cs="Times New Roman"/>
          <w:szCs w:val="24"/>
          <w:lang w:val="el-GR"/>
        </w:rPr>
        <w:t>-</w:t>
      </w:r>
      <w:r w:rsidRPr="006802A4">
        <w:rPr>
          <w:rStyle w:val="hps"/>
          <w:rFonts w:cs="Times New Roman"/>
          <w:szCs w:val="24"/>
          <w:lang w:val="en-US"/>
        </w:rPr>
        <w:t>to</w:t>
      </w:r>
      <w:r w:rsidRPr="006802A4">
        <w:rPr>
          <w:rStyle w:val="hps"/>
          <w:rFonts w:cs="Times New Roman"/>
          <w:szCs w:val="24"/>
          <w:lang w:val="el-GR"/>
        </w:rPr>
        <w:t>-</w:t>
      </w:r>
      <w:r w:rsidRPr="006802A4">
        <w:rPr>
          <w:rStyle w:val="hps"/>
          <w:rFonts w:cs="Times New Roman"/>
          <w:szCs w:val="24"/>
          <w:lang w:val="en-US"/>
        </w:rPr>
        <w:t>Power</w:t>
      </w:r>
      <w:r w:rsidRPr="006802A4">
        <w:rPr>
          <w:rStyle w:val="hps"/>
          <w:rFonts w:cs="Times New Roman"/>
          <w:szCs w:val="24"/>
          <w:lang w:val="el-GR"/>
        </w:rPr>
        <w:t xml:space="preserve"> (</w:t>
      </w:r>
      <w:r w:rsidRPr="006802A4">
        <w:rPr>
          <w:rStyle w:val="hps"/>
          <w:rFonts w:cs="Times New Roman"/>
          <w:szCs w:val="24"/>
          <w:lang w:val="en-US"/>
        </w:rPr>
        <w:t>P</w:t>
      </w:r>
      <w:r w:rsidRPr="006802A4">
        <w:rPr>
          <w:rStyle w:val="hps"/>
          <w:rFonts w:cs="Times New Roman"/>
          <w:szCs w:val="24"/>
          <w:lang w:val="el-GR"/>
        </w:rPr>
        <w:t>2</w:t>
      </w:r>
      <w:r w:rsidRPr="006802A4">
        <w:rPr>
          <w:rStyle w:val="hps"/>
          <w:rFonts w:cs="Times New Roman"/>
          <w:szCs w:val="24"/>
          <w:lang w:val="en-US"/>
        </w:rPr>
        <w:t>P</w:t>
      </w:r>
      <w:r w:rsidRPr="006802A4">
        <w:rPr>
          <w:rStyle w:val="hps"/>
          <w:rFonts w:cs="Times New Roman"/>
          <w:szCs w:val="24"/>
          <w:lang w:val="el-GR"/>
        </w:rPr>
        <w:t xml:space="preserve">) με βάση το υδρογόνο, ενσωματωμένα με κυψέλες καυσίμου, </w:t>
      </w:r>
      <w:r w:rsidR="00042C53">
        <w:rPr>
          <w:rStyle w:val="hps"/>
          <w:rFonts w:cs="Times New Roman"/>
          <w:szCs w:val="24"/>
          <w:lang w:val="el-GR"/>
        </w:rPr>
        <w:t xml:space="preserve">μονάδες </w:t>
      </w:r>
      <w:r w:rsidRPr="006802A4">
        <w:rPr>
          <w:rStyle w:val="hps"/>
          <w:rFonts w:cs="Times New Roman"/>
          <w:szCs w:val="24"/>
          <w:lang w:val="el-GR"/>
        </w:rPr>
        <w:t>ηλεκτρολύ</w:t>
      </w:r>
      <w:r w:rsidR="00042C53">
        <w:rPr>
          <w:rStyle w:val="hps"/>
          <w:rFonts w:cs="Times New Roman"/>
          <w:szCs w:val="24"/>
          <w:lang w:val="el-GR"/>
        </w:rPr>
        <w:t>σης</w:t>
      </w:r>
      <w:r w:rsidRPr="006802A4">
        <w:rPr>
          <w:rStyle w:val="hps"/>
          <w:rFonts w:cs="Times New Roman"/>
          <w:szCs w:val="24"/>
          <w:lang w:val="el-GR"/>
        </w:rPr>
        <w:t xml:space="preserve"> και μπαταρίες μπορούν να παρέχουν μεσοπρόθεσμες έως μακροπρόθεσμες δυνατότητες αποθήκευσης (από αρκετές ημέρες έως μήνες) χρησιμοποιώντας τις διαθέσιμες ΑΠΕ</w:t>
      </w:r>
      <w:r w:rsidR="000E19F6" w:rsidRPr="000E19F6">
        <w:rPr>
          <w:rStyle w:val="hps"/>
          <w:rFonts w:cs="Times New Roman"/>
          <w:szCs w:val="24"/>
          <w:lang w:val="el-GR"/>
        </w:rPr>
        <w:t xml:space="preserve"> [1]</w:t>
      </w:r>
      <w:r w:rsidRPr="006802A4">
        <w:rPr>
          <w:rStyle w:val="hps"/>
          <w:rFonts w:cs="Times New Roman"/>
          <w:szCs w:val="24"/>
          <w:lang w:val="el-GR"/>
        </w:rPr>
        <w:t xml:space="preserve">. </w:t>
      </w:r>
    </w:p>
    <w:p w14:paraId="5C8FD667" w14:textId="6270B88A" w:rsidR="00B843CB" w:rsidRPr="00D81F64" w:rsidRDefault="00B843CB" w:rsidP="00104156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Στο Άγκιστρο Σερρών, έχει εγκατασταθεί μια πιλοτική μονάδα αποθήκευσης </w:t>
      </w:r>
      <w:r w:rsidR="00442907">
        <w:rPr>
          <w:rStyle w:val="hps"/>
          <w:rFonts w:cs="Times New Roman"/>
          <w:szCs w:val="24"/>
          <w:lang w:val="el-GR"/>
        </w:rPr>
        <w:t xml:space="preserve">πράσινης </w:t>
      </w:r>
      <w:r>
        <w:rPr>
          <w:rStyle w:val="hps"/>
          <w:rFonts w:cs="Times New Roman"/>
          <w:szCs w:val="24"/>
          <w:lang w:val="el-GR"/>
        </w:rPr>
        <w:t xml:space="preserve">ενέργειας </w:t>
      </w:r>
      <w:r w:rsidR="00442907">
        <w:rPr>
          <w:rStyle w:val="hps"/>
          <w:rFonts w:cs="Times New Roman"/>
          <w:szCs w:val="24"/>
          <w:lang w:val="el-GR"/>
        </w:rPr>
        <w:t>σε υδρογόνο και μπαταρίες</w:t>
      </w:r>
      <w:r w:rsidRPr="00B843CB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η οποία λειτουργεί για την κάλυψη των ενεργειακών αναγκών ενός κτιρίου μεταποίησης αγροτικών προϊόντων. </w:t>
      </w:r>
      <w:r w:rsidR="00D1268C">
        <w:rPr>
          <w:rStyle w:val="hps"/>
          <w:rFonts w:cs="Times New Roman"/>
          <w:szCs w:val="24"/>
          <w:lang w:val="el-GR"/>
        </w:rPr>
        <w:t>Ο βασικός στόχος της εγκατάστασης είναι να καταστίσει το βιομηχανικό κτίριο ως ενεργειακά αυτόνομο</w:t>
      </w:r>
      <w:r w:rsidR="00442907">
        <w:rPr>
          <w:rStyle w:val="hps"/>
          <w:rFonts w:cs="Times New Roman"/>
          <w:szCs w:val="24"/>
          <w:lang w:val="el-GR"/>
        </w:rPr>
        <w:t xml:space="preserve"> και μηδενικού αποτυπώματος </w:t>
      </w:r>
      <w:r w:rsidR="00D1268C">
        <w:rPr>
          <w:rStyle w:val="hps"/>
          <w:rFonts w:cs="Times New Roman"/>
          <w:szCs w:val="24"/>
          <w:lang w:val="el-GR"/>
        </w:rPr>
        <w:t xml:space="preserve">με την αξιοποίηση ενέργειας προερχόμενης από τον υδροηλεκτρικό σταθμό της ΟΡΙΖΩΝ. </w:t>
      </w:r>
      <w:r w:rsidR="00D1268C" w:rsidRPr="00D1268C">
        <w:rPr>
          <w:rStyle w:val="hps"/>
          <w:rFonts w:cs="Times New Roman"/>
          <w:szCs w:val="24"/>
          <w:lang w:val="el-GR"/>
        </w:rPr>
        <w:t>Η υδροηλεκτρική μονάδα είναι συνδεδεμένη με το εθνικό δίκτυο</w:t>
      </w:r>
      <w:r w:rsidR="006F5EF7" w:rsidRPr="006F5EF7">
        <w:rPr>
          <w:rStyle w:val="hps"/>
          <w:rFonts w:cs="Times New Roman"/>
          <w:szCs w:val="24"/>
          <w:lang w:val="el-GR"/>
        </w:rPr>
        <w:t xml:space="preserve">, </w:t>
      </w:r>
      <w:r w:rsidR="006F5EF7">
        <w:rPr>
          <w:rStyle w:val="hps"/>
          <w:rFonts w:cs="Times New Roman"/>
          <w:szCs w:val="24"/>
          <w:lang w:val="el-GR"/>
        </w:rPr>
        <w:t>το οποίο λόγω της απομακρυσμένης τοποθεσίας του</w:t>
      </w:r>
      <w:r w:rsidR="007C39C7" w:rsidRPr="007C39C7">
        <w:rPr>
          <w:rStyle w:val="hps"/>
          <w:rFonts w:cs="Times New Roman"/>
          <w:szCs w:val="24"/>
          <w:lang w:val="el-GR"/>
        </w:rPr>
        <w:t xml:space="preserve"> </w:t>
      </w:r>
      <w:r w:rsidR="007C39C7">
        <w:rPr>
          <w:rStyle w:val="hps"/>
          <w:rFonts w:cs="Times New Roman"/>
          <w:szCs w:val="24"/>
          <w:lang w:val="el-GR"/>
        </w:rPr>
        <w:t>παρουσιάζει συχνές διακοπές</w:t>
      </w:r>
      <w:r w:rsidR="00D81F64">
        <w:rPr>
          <w:rStyle w:val="hps"/>
          <w:rFonts w:cs="Times New Roman"/>
          <w:szCs w:val="24"/>
          <w:lang w:val="el-GR"/>
        </w:rPr>
        <w:t xml:space="preserve"> και αστάθεια</w:t>
      </w:r>
      <w:r w:rsidR="007C39C7">
        <w:rPr>
          <w:rStyle w:val="hps"/>
          <w:rFonts w:cs="Times New Roman"/>
          <w:szCs w:val="24"/>
          <w:lang w:val="el-GR"/>
        </w:rPr>
        <w:t xml:space="preserve">. Για την </w:t>
      </w:r>
      <w:r w:rsidR="00442907">
        <w:rPr>
          <w:rStyle w:val="hps"/>
          <w:rFonts w:cs="Times New Roman"/>
          <w:szCs w:val="24"/>
          <w:lang w:val="el-GR"/>
        </w:rPr>
        <w:t>εξασφάλιση</w:t>
      </w:r>
      <w:r w:rsidR="007C39C7">
        <w:rPr>
          <w:rStyle w:val="hps"/>
          <w:rFonts w:cs="Times New Roman"/>
          <w:szCs w:val="24"/>
          <w:lang w:val="el-GR"/>
        </w:rPr>
        <w:t xml:space="preserve"> </w:t>
      </w:r>
      <w:r w:rsidR="00442907">
        <w:rPr>
          <w:rStyle w:val="hps"/>
          <w:rFonts w:cs="Times New Roman"/>
          <w:szCs w:val="24"/>
          <w:lang w:val="el-GR"/>
        </w:rPr>
        <w:t xml:space="preserve">της αδιάλειπτης λειτουργίας του κτιρίου, το σύστημα </w:t>
      </w:r>
      <w:r w:rsidR="00442907">
        <w:rPr>
          <w:rStyle w:val="hps"/>
          <w:rFonts w:cs="Times New Roman"/>
          <w:szCs w:val="24"/>
          <w:lang w:val="en-US"/>
        </w:rPr>
        <w:t>P</w:t>
      </w:r>
      <w:r w:rsidR="00442907" w:rsidRPr="00442907">
        <w:rPr>
          <w:rStyle w:val="hps"/>
          <w:rFonts w:cs="Times New Roman"/>
          <w:szCs w:val="24"/>
          <w:lang w:val="el-GR"/>
        </w:rPr>
        <w:t>2</w:t>
      </w:r>
      <w:r w:rsidR="00442907">
        <w:rPr>
          <w:rStyle w:val="hps"/>
          <w:rFonts w:cs="Times New Roman"/>
          <w:szCs w:val="24"/>
          <w:lang w:val="en-US"/>
        </w:rPr>
        <w:t>P</w:t>
      </w:r>
      <w:r w:rsidR="00442907" w:rsidRPr="00442907">
        <w:rPr>
          <w:rStyle w:val="hps"/>
          <w:rFonts w:cs="Times New Roman"/>
          <w:szCs w:val="24"/>
          <w:lang w:val="el-GR"/>
        </w:rPr>
        <w:t xml:space="preserve"> </w:t>
      </w:r>
      <w:r w:rsidR="00442907">
        <w:rPr>
          <w:rStyle w:val="hps"/>
          <w:rFonts w:cs="Times New Roman"/>
          <w:szCs w:val="24"/>
          <w:lang w:val="el-GR"/>
        </w:rPr>
        <w:t>αναλαμβάνει την ικανοποίηση των αναγκών</w:t>
      </w:r>
      <w:r w:rsidR="00D81F64">
        <w:rPr>
          <w:rStyle w:val="hps"/>
          <w:rFonts w:cs="Times New Roman"/>
          <w:szCs w:val="24"/>
          <w:lang w:val="el-GR"/>
        </w:rPr>
        <w:t xml:space="preserve"> σε περιπτώσεις απουσίας του ηλεκτρικού δικτύου αξιοποιώντας την ενέργεια που έχει αποθηκευτεί απευθείας στις μπαταρίες ή την ενέργεια που έχει αποθηκευτεί σε μορφή υδρογόνου μέσω ηλεκτρόλυσης νερού. Το υβριδικό σύστημα </w:t>
      </w:r>
      <w:r w:rsidR="00D81F64">
        <w:rPr>
          <w:rStyle w:val="hps"/>
          <w:rFonts w:cs="Times New Roman"/>
          <w:szCs w:val="24"/>
          <w:lang w:val="en-US"/>
        </w:rPr>
        <w:t>P</w:t>
      </w:r>
      <w:r w:rsidR="00D81F64" w:rsidRPr="00D81F64">
        <w:rPr>
          <w:rStyle w:val="hps"/>
          <w:rFonts w:cs="Times New Roman"/>
          <w:szCs w:val="24"/>
          <w:lang w:val="el-GR"/>
        </w:rPr>
        <w:t>2</w:t>
      </w:r>
      <w:r w:rsidR="00D81F64">
        <w:rPr>
          <w:rStyle w:val="hps"/>
          <w:rFonts w:cs="Times New Roman"/>
          <w:szCs w:val="24"/>
          <w:lang w:val="en-US"/>
        </w:rPr>
        <w:t>P</w:t>
      </w:r>
      <w:r w:rsidR="00D81F64" w:rsidRPr="00D81F64">
        <w:rPr>
          <w:rStyle w:val="hps"/>
          <w:rFonts w:cs="Times New Roman"/>
          <w:szCs w:val="24"/>
          <w:lang w:val="el-GR"/>
        </w:rPr>
        <w:t xml:space="preserve"> </w:t>
      </w:r>
      <w:r w:rsidR="00D81F64">
        <w:rPr>
          <w:rStyle w:val="hps"/>
          <w:rFonts w:cs="Times New Roman"/>
          <w:szCs w:val="24"/>
          <w:lang w:val="el-GR"/>
        </w:rPr>
        <w:t>έχει τη δυνατότητα να λειτουργήσει ως μια διασυνδεδεμένη μονάδα με το δίκτυο</w:t>
      </w:r>
      <w:r w:rsidR="00A372E3">
        <w:rPr>
          <w:rStyle w:val="hps"/>
          <w:rFonts w:cs="Times New Roman"/>
          <w:szCs w:val="24"/>
          <w:lang w:val="el-GR"/>
        </w:rPr>
        <w:t>, έχοντας λάβει την απαραίτητη αδειοδότηση από τον ΔΕΔΔΗΕ, αλλά και ως ένα απομονωμένο μικροδίκτυο.</w:t>
      </w:r>
    </w:p>
    <w:p w14:paraId="23E16623" w14:textId="113542CF" w:rsidR="006802A4" w:rsidRPr="00B90C81" w:rsidRDefault="00B90C81" w:rsidP="00104156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Η υλοποίηση ενός απομονωμένου μικροδικτύου βασισμένο στο πράσινο υδρογόνο, προσφέρει τη βάση πάνω στην οποία τέτοιου είδους συστήματα θα εγκατασταθούν σε μεγαλύτερη κλίμακα και σε ποικίλες συνθήκες και τοποθεσίες. </w:t>
      </w:r>
      <w:r>
        <w:rPr>
          <w:rStyle w:val="hps"/>
          <w:rFonts w:cs="Times New Roman"/>
          <w:szCs w:val="24"/>
          <w:lang w:val="el-GR"/>
        </w:rPr>
        <w:t xml:space="preserve">Τα οφέλη από την λειτουργία της μονάδας αποθήκευσης σε πραγματικές </w:t>
      </w:r>
      <w:r w:rsidRPr="006802A4">
        <w:rPr>
          <w:rStyle w:val="hps"/>
          <w:rFonts w:cs="Times New Roman"/>
          <w:szCs w:val="24"/>
          <w:lang w:val="el-GR"/>
        </w:rPr>
        <w:t>συνθή</w:t>
      </w:r>
      <w:r>
        <w:rPr>
          <w:rStyle w:val="hps"/>
          <w:rFonts w:cs="Times New Roman"/>
          <w:szCs w:val="24"/>
          <w:lang w:val="el-GR"/>
        </w:rPr>
        <w:t>κες</w:t>
      </w:r>
      <w:r w:rsidRPr="006802A4">
        <w:rPr>
          <w:rStyle w:val="hps"/>
          <w:rFonts w:cs="Times New Roman"/>
          <w:szCs w:val="24"/>
          <w:lang w:val="el-GR"/>
        </w:rPr>
        <w:t xml:space="preserve"> λειτουργίας </w:t>
      </w:r>
      <w:r>
        <w:rPr>
          <w:rStyle w:val="hps"/>
          <w:rFonts w:cs="Times New Roman"/>
          <w:szCs w:val="24"/>
          <w:lang w:val="el-GR"/>
        </w:rPr>
        <w:t>παρουσιάζονται μέσα από μια σειρά δεικτών οι οποίοι ποσοτικοποιούν την απόδοση και την αποδοτικότητα του συστήματος.</w:t>
      </w:r>
      <w:r>
        <w:rPr>
          <w:rStyle w:val="hps"/>
          <w:rFonts w:cs="Times New Roman"/>
          <w:szCs w:val="24"/>
          <w:lang w:val="el-GR"/>
        </w:rPr>
        <w:t xml:space="preserve"> Η ανάλυση των πραγματικών δεδομένων λειτουργίας φανερώνει ότι το υβριδικό σύστημα </w:t>
      </w:r>
      <w:r>
        <w:rPr>
          <w:rStyle w:val="hps"/>
          <w:rFonts w:cs="Times New Roman"/>
          <w:szCs w:val="24"/>
          <w:lang w:val="en-US"/>
        </w:rPr>
        <w:t>P</w:t>
      </w:r>
      <w:r w:rsidRPr="00B90C81">
        <w:rPr>
          <w:rStyle w:val="hps"/>
          <w:rFonts w:cs="Times New Roman"/>
          <w:szCs w:val="24"/>
          <w:lang w:val="el-GR"/>
        </w:rPr>
        <w:t>2</w:t>
      </w:r>
      <w:r>
        <w:rPr>
          <w:rStyle w:val="hps"/>
          <w:rFonts w:cs="Times New Roman"/>
          <w:szCs w:val="24"/>
          <w:lang w:val="en-US"/>
        </w:rPr>
        <w:t>P</w:t>
      </w:r>
      <w:r w:rsidRPr="00B90C81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ικανοποιεί τις ενεργειακές ανάγκες του κτιρίου μεταποίησης και εξασφαλίζει την ασφαλή λειτουργία του.</w:t>
      </w:r>
    </w:p>
    <w:p w14:paraId="7433FD7C" w14:textId="6C6FE174" w:rsidR="00AA7C98" w:rsidRDefault="00AA7C98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5781B830" w:rsidR="00670DAB" w:rsidRPr="0084721A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B90C81">
        <w:rPr>
          <w:rFonts w:cs="Times New Roman"/>
          <w:szCs w:val="24"/>
          <w:lang w:val="el-GR"/>
        </w:rPr>
        <w:t>Απομονωμένα Μικροδίκτυα</w:t>
      </w:r>
      <w:r w:rsidR="006802A4">
        <w:rPr>
          <w:rFonts w:cs="Times New Roman"/>
          <w:szCs w:val="24"/>
          <w:lang w:val="el-GR"/>
        </w:rPr>
        <w:t>, Υβριδικά Συστήματα,</w:t>
      </w:r>
      <w:r w:rsidR="006802A4" w:rsidRPr="006802A4">
        <w:rPr>
          <w:rFonts w:cs="Times New Roman"/>
          <w:szCs w:val="24"/>
          <w:lang w:val="el-GR"/>
        </w:rPr>
        <w:t xml:space="preserve"> </w:t>
      </w:r>
      <w:r w:rsidR="006802A4">
        <w:rPr>
          <w:rFonts w:cs="Times New Roman"/>
          <w:szCs w:val="24"/>
          <w:lang w:val="el-GR"/>
        </w:rPr>
        <w:t>Ανανεώσιμες Πηγές</w:t>
      </w:r>
      <w:r w:rsidR="0084721A">
        <w:rPr>
          <w:rFonts w:cs="Times New Roman"/>
          <w:szCs w:val="24"/>
          <w:lang w:val="el-GR"/>
        </w:rPr>
        <w:t>,</w:t>
      </w:r>
      <w:r w:rsidR="00AA7C98">
        <w:rPr>
          <w:rFonts w:cs="Times New Roman"/>
          <w:szCs w:val="24"/>
          <w:lang w:val="el-GR"/>
        </w:rPr>
        <w:t xml:space="preserve"> Αποθήκευση </w:t>
      </w:r>
      <w:r w:rsidR="00055863">
        <w:rPr>
          <w:rFonts w:cs="Times New Roman"/>
          <w:szCs w:val="24"/>
          <w:lang w:val="el-GR"/>
        </w:rPr>
        <w:t>Ε</w:t>
      </w:r>
      <w:r w:rsidR="00AA7C98">
        <w:rPr>
          <w:rFonts w:cs="Times New Roman"/>
          <w:szCs w:val="24"/>
          <w:lang w:val="el-GR"/>
        </w:rPr>
        <w:t>νέργειας</w:t>
      </w:r>
      <w:r w:rsidR="0084721A" w:rsidRPr="0084721A">
        <w:rPr>
          <w:rFonts w:cs="Times New Roman"/>
          <w:b/>
          <w:bCs/>
          <w:szCs w:val="24"/>
          <w:lang w:val="el-GR"/>
        </w:rPr>
        <w:t xml:space="preserve"> 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39558BD3" w14:textId="3C463F1B" w:rsidR="00506C21" w:rsidRPr="00CC7596" w:rsidRDefault="00506C21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506C21">
        <w:rPr>
          <w:rFonts w:cs="Times New Roman"/>
          <w:szCs w:val="24"/>
          <w:lang w:val="el-GR"/>
        </w:rPr>
        <w:t>Η</w:t>
      </w:r>
      <w:r w:rsidRPr="006802A4">
        <w:rPr>
          <w:rFonts w:cs="Times New Roman"/>
          <w:szCs w:val="24"/>
          <w:lang w:val="en-US"/>
        </w:rPr>
        <w:t xml:space="preserve"> </w:t>
      </w:r>
      <w:r w:rsidRPr="00506C21">
        <w:rPr>
          <w:rFonts w:cs="Times New Roman"/>
          <w:szCs w:val="24"/>
          <w:lang w:val="el-GR"/>
        </w:rPr>
        <w:t>παρούσα</w:t>
      </w:r>
      <w:r w:rsidRPr="006802A4">
        <w:rPr>
          <w:rFonts w:cs="Times New Roman"/>
          <w:szCs w:val="24"/>
          <w:lang w:val="en-US"/>
        </w:rPr>
        <w:t xml:space="preserve"> </w:t>
      </w:r>
      <w:r w:rsidR="00460FF2">
        <w:rPr>
          <w:rFonts w:cs="Times New Roman"/>
          <w:szCs w:val="24"/>
          <w:lang w:val="el-GR"/>
        </w:rPr>
        <w:t>εργασία</w:t>
      </w:r>
      <w:r w:rsidR="00460FF2" w:rsidRPr="006802A4">
        <w:rPr>
          <w:rFonts w:cs="Times New Roman"/>
          <w:szCs w:val="24"/>
          <w:lang w:val="en-US"/>
        </w:rPr>
        <w:t xml:space="preserve"> </w:t>
      </w:r>
      <w:r w:rsidRPr="00506C21">
        <w:rPr>
          <w:rFonts w:cs="Times New Roman"/>
          <w:szCs w:val="24"/>
          <w:lang w:val="el-GR"/>
        </w:rPr>
        <w:t>πραγματοποι</w:t>
      </w:r>
      <w:r w:rsidR="00460FF2">
        <w:rPr>
          <w:rFonts w:cs="Times New Roman"/>
          <w:szCs w:val="24"/>
          <w:lang w:val="el-GR"/>
        </w:rPr>
        <w:t>ήθηκε</w:t>
      </w:r>
      <w:r w:rsidR="00460FF2" w:rsidRPr="006802A4">
        <w:rPr>
          <w:rFonts w:cs="Times New Roman"/>
          <w:szCs w:val="24"/>
          <w:lang w:val="en-US"/>
        </w:rPr>
        <w:t xml:space="preserve"> </w:t>
      </w:r>
      <w:r w:rsidRPr="00506C21">
        <w:rPr>
          <w:rFonts w:cs="Times New Roman"/>
          <w:szCs w:val="24"/>
          <w:lang w:val="el-GR"/>
        </w:rPr>
        <w:t>στο</w:t>
      </w:r>
      <w:r w:rsidRPr="006802A4">
        <w:rPr>
          <w:rFonts w:cs="Times New Roman"/>
          <w:szCs w:val="24"/>
          <w:lang w:val="en-US"/>
        </w:rPr>
        <w:t xml:space="preserve"> </w:t>
      </w:r>
      <w:r w:rsidRPr="00506C21">
        <w:rPr>
          <w:rFonts w:cs="Times New Roman"/>
          <w:szCs w:val="24"/>
          <w:lang w:val="el-GR"/>
        </w:rPr>
        <w:t>πλαίσιο</w:t>
      </w:r>
      <w:r w:rsidRPr="006802A4">
        <w:rPr>
          <w:rFonts w:cs="Times New Roman"/>
          <w:szCs w:val="24"/>
          <w:lang w:val="en-US"/>
        </w:rPr>
        <w:t xml:space="preserve"> </w:t>
      </w:r>
      <w:r w:rsidRPr="00506C21">
        <w:rPr>
          <w:rFonts w:cs="Times New Roman"/>
          <w:szCs w:val="24"/>
          <w:lang w:val="el-GR"/>
        </w:rPr>
        <w:t>του</w:t>
      </w:r>
      <w:r w:rsidRPr="006802A4">
        <w:rPr>
          <w:rFonts w:cs="Times New Roman"/>
          <w:szCs w:val="24"/>
          <w:lang w:val="en-US"/>
        </w:rPr>
        <w:t xml:space="preserve"> </w:t>
      </w:r>
      <w:r w:rsidRPr="00506C21">
        <w:rPr>
          <w:rFonts w:cs="Times New Roman"/>
          <w:szCs w:val="24"/>
          <w:lang w:val="el-GR"/>
        </w:rPr>
        <w:t>ερευνητικού</w:t>
      </w:r>
      <w:r w:rsidRPr="006802A4">
        <w:rPr>
          <w:rFonts w:cs="Times New Roman"/>
          <w:szCs w:val="24"/>
          <w:lang w:val="en-US"/>
        </w:rPr>
        <w:t xml:space="preserve"> </w:t>
      </w:r>
      <w:r w:rsidRPr="00506C21">
        <w:rPr>
          <w:rFonts w:cs="Times New Roman"/>
          <w:szCs w:val="24"/>
          <w:lang w:val="el-GR"/>
        </w:rPr>
        <w:t>έργου</w:t>
      </w:r>
      <w:r w:rsidRPr="006802A4">
        <w:rPr>
          <w:rFonts w:cs="Times New Roman"/>
          <w:szCs w:val="24"/>
          <w:lang w:val="en-US"/>
        </w:rPr>
        <w:t xml:space="preserve"> «</w:t>
      </w:r>
      <w:r w:rsidR="006802A4">
        <w:rPr>
          <w:rFonts w:cs="Times New Roman"/>
          <w:szCs w:val="24"/>
          <w:lang w:val="en-US"/>
        </w:rPr>
        <w:t>Remote</w:t>
      </w:r>
      <w:r w:rsidR="006802A4" w:rsidRPr="006802A4">
        <w:rPr>
          <w:rFonts w:cs="Times New Roman"/>
          <w:szCs w:val="24"/>
          <w:lang w:val="en-US"/>
        </w:rPr>
        <w:t xml:space="preserve"> </w:t>
      </w:r>
      <w:r w:rsidR="006802A4">
        <w:rPr>
          <w:rFonts w:cs="Times New Roman"/>
          <w:szCs w:val="24"/>
          <w:lang w:val="en-US"/>
        </w:rPr>
        <w:t>Area</w:t>
      </w:r>
      <w:r w:rsidR="006802A4" w:rsidRPr="006802A4">
        <w:rPr>
          <w:rFonts w:cs="Times New Roman"/>
          <w:szCs w:val="24"/>
          <w:lang w:val="en-US"/>
        </w:rPr>
        <w:t xml:space="preserve"> Energy </w:t>
      </w:r>
      <w:r w:rsidR="006802A4">
        <w:rPr>
          <w:rFonts w:cs="Times New Roman"/>
          <w:szCs w:val="24"/>
          <w:lang w:val="en-US"/>
        </w:rPr>
        <w:t>S</w:t>
      </w:r>
      <w:r w:rsidR="006802A4" w:rsidRPr="006802A4">
        <w:rPr>
          <w:rFonts w:cs="Times New Roman"/>
          <w:szCs w:val="24"/>
          <w:lang w:val="en-US"/>
        </w:rPr>
        <w:t xml:space="preserve">upply with Multiple Options for </w:t>
      </w:r>
      <w:r w:rsidR="006802A4">
        <w:rPr>
          <w:rFonts w:cs="Times New Roman"/>
          <w:szCs w:val="24"/>
          <w:lang w:val="en-US"/>
        </w:rPr>
        <w:t>I</w:t>
      </w:r>
      <w:r w:rsidR="006802A4" w:rsidRPr="006802A4">
        <w:rPr>
          <w:rFonts w:cs="Times New Roman"/>
          <w:szCs w:val="24"/>
          <w:lang w:val="en-US"/>
        </w:rPr>
        <w:t xml:space="preserve">ntegrated </w:t>
      </w:r>
      <w:r w:rsidR="006802A4">
        <w:rPr>
          <w:rFonts w:cs="Times New Roman"/>
          <w:szCs w:val="24"/>
          <w:lang w:val="en-US"/>
        </w:rPr>
        <w:t>H</w:t>
      </w:r>
      <w:r w:rsidR="006802A4" w:rsidRPr="006802A4">
        <w:rPr>
          <w:rFonts w:cs="Times New Roman"/>
          <w:szCs w:val="24"/>
          <w:lang w:val="en-US"/>
        </w:rPr>
        <w:t>ydrogen-based T</w:t>
      </w:r>
      <w:r w:rsidR="006802A4">
        <w:rPr>
          <w:rFonts w:cs="Times New Roman"/>
          <w:szCs w:val="24"/>
          <w:lang w:val="en-US"/>
        </w:rPr>
        <w:t>e</w:t>
      </w:r>
      <w:r w:rsidR="006802A4" w:rsidRPr="006802A4">
        <w:rPr>
          <w:rFonts w:cs="Times New Roman"/>
          <w:szCs w:val="24"/>
          <w:lang w:val="en-US"/>
        </w:rPr>
        <w:t>chnologies</w:t>
      </w:r>
      <w:r w:rsidRPr="006802A4">
        <w:rPr>
          <w:rFonts w:cs="Times New Roman"/>
          <w:szCs w:val="24"/>
          <w:lang w:val="en-US"/>
        </w:rPr>
        <w:t xml:space="preserve"> – </w:t>
      </w:r>
      <w:r w:rsidR="006802A4">
        <w:rPr>
          <w:rFonts w:cs="Times New Roman"/>
          <w:szCs w:val="24"/>
          <w:lang w:val="en-US"/>
        </w:rPr>
        <w:t>REMOTE</w:t>
      </w:r>
      <w:r w:rsidRPr="006802A4">
        <w:rPr>
          <w:rFonts w:cs="Times New Roman"/>
          <w:szCs w:val="24"/>
          <w:lang w:val="en-US"/>
        </w:rPr>
        <w:t xml:space="preserve">”. </w:t>
      </w:r>
      <w:r w:rsidRPr="00506C21">
        <w:rPr>
          <w:rFonts w:cs="Times New Roman"/>
          <w:szCs w:val="24"/>
          <w:lang w:val="el-GR"/>
        </w:rPr>
        <w:t xml:space="preserve">Το έργο </w:t>
      </w:r>
      <w:r w:rsidR="00CC7596">
        <w:rPr>
          <w:rFonts w:cs="Times New Roman"/>
          <w:szCs w:val="24"/>
          <w:lang w:val="el-GR"/>
        </w:rPr>
        <w:t xml:space="preserve">χρηματοδοτήθηκε </w:t>
      </w:r>
      <w:r w:rsidR="00460FF2">
        <w:rPr>
          <w:rFonts w:cs="Times New Roman"/>
          <w:szCs w:val="24"/>
          <w:lang w:val="el-GR"/>
        </w:rPr>
        <w:t xml:space="preserve"> </w:t>
      </w:r>
      <w:r w:rsidR="00A9515D">
        <w:rPr>
          <w:rFonts w:cs="Times New Roman"/>
          <w:szCs w:val="24"/>
          <w:lang w:val="el-GR"/>
        </w:rPr>
        <w:t xml:space="preserve">στα πλαίσια </w:t>
      </w:r>
      <w:r w:rsidR="00CC7596">
        <w:rPr>
          <w:rFonts w:cs="Times New Roman"/>
          <w:szCs w:val="24"/>
          <w:lang w:val="el-GR"/>
        </w:rPr>
        <w:t xml:space="preserve">των προγραμμάτων </w:t>
      </w:r>
      <w:r w:rsidR="00CC7596">
        <w:rPr>
          <w:rFonts w:cs="Times New Roman"/>
          <w:szCs w:val="24"/>
          <w:lang w:val="en-US"/>
        </w:rPr>
        <w:t>HORIZON</w:t>
      </w:r>
      <w:r w:rsidR="00CC7596" w:rsidRPr="00CC7596">
        <w:rPr>
          <w:rFonts w:cs="Times New Roman"/>
          <w:szCs w:val="24"/>
          <w:lang w:val="el-GR"/>
        </w:rPr>
        <w:t xml:space="preserve"> </w:t>
      </w:r>
      <w:r w:rsidR="00A9515D">
        <w:rPr>
          <w:rFonts w:cs="Times New Roman"/>
          <w:szCs w:val="24"/>
          <w:lang w:val="el-GR"/>
        </w:rPr>
        <w:t>τη</w:t>
      </w:r>
      <w:r w:rsidR="00CC7596">
        <w:rPr>
          <w:rFonts w:cs="Times New Roman"/>
          <w:szCs w:val="24"/>
          <w:lang w:val="el-GR"/>
        </w:rPr>
        <w:t>ς</w:t>
      </w:r>
      <w:r w:rsidR="00A9515D">
        <w:rPr>
          <w:rFonts w:cs="Times New Roman"/>
          <w:szCs w:val="24"/>
          <w:lang w:val="el-GR"/>
        </w:rPr>
        <w:t xml:space="preserve"> Ευρωπαϊκής Ένωσης </w:t>
      </w:r>
      <w:r w:rsidR="00CC7596">
        <w:rPr>
          <w:rFonts w:cs="Times New Roman"/>
          <w:szCs w:val="24"/>
          <w:lang w:val="el-GR"/>
        </w:rPr>
        <w:t xml:space="preserve">με αριθμό: </w:t>
      </w:r>
      <w:r w:rsidR="00CC7596" w:rsidRPr="00CC7596">
        <w:rPr>
          <w:rFonts w:cs="Times New Roman"/>
          <w:szCs w:val="24"/>
          <w:lang w:val="el-GR"/>
        </w:rPr>
        <w:t>779541</w:t>
      </w:r>
      <w:r w:rsidR="00CC7596">
        <w:rPr>
          <w:rFonts w:cs="Times New Roman"/>
          <w:szCs w:val="24"/>
          <w:lang w:val="el-GR"/>
        </w:rPr>
        <w:t>.</w:t>
      </w:r>
    </w:p>
    <w:p w14:paraId="18ABA78A" w14:textId="77777777" w:rsidR="00270585" w:rsidRDefault="00270585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84721A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16BA2F26" w14:textId="77777777" w:rsidR="000E19F6" w:rsidRPr="00604B78" w:rsidRDefault="000E19F6" w:rsidP="000E19F6">
      <w:pPr>
        <w:pStyle w:val="ListParagraph"/>
        <w:numPr>
          <w:ilvl w:val="0"/>
          <w:numId w:val="3"/>
        </w:numPr>
        <w:spacing w:after="160" w:line="259" w:lineRule="auto"/>
        <w:ind w:left="357" w:hanging="357"/>
        <w:rPr>
          <w:rFonts w:cstheme="minorHAnsi"/>
          <w:sz w:val="24"/>
          <w:szCs w:val="24"/>
          <w:lang w:val="en-US"/>
        </w:rPr>
      </w:pPr>
      <w:r w:rsidRPr="00604B78">
        <w:rPr>
          <w:rFonts w:cstheme="minorHAnsi"/>
          <w:sz w:val="24"/>
          <w:szCs w:val="24"/>
          <w:lang w:val="en-US"/>
        </w:rPr>
        <w:lastRenderedPageBreak/>
        <w:t xml:space="preserve">Tschiggerl K., Sledz C., Topic M., 2018, Considering environmental impacts of energy storage technologies: A life cycle assessment of power-to-gas business models, </w:t>
      </w:r>
      <w:r w:rsidRPr="00805EFC">
        <w:rPr>
          <w:rFonts w:cstheme="minorHAnsi"/>
          <w:i/>
          <w:iCs/>
          <w:sz w:val="24"/>
          <w:szCs w:val="24"/>
          <w:lang w:val="en-US"/>
        </w:rPr>
        <w:t>Energy</w:t>
      </w:r>
      <w:r w:rsidRPr="00604B78">
        <w:rPr>
          <w:rFonts w:cstheme="minorHAnsi"/>
          <w:sz w:val="24"/>
          <w:szCs w:val="24"/>
          <w:lang w:val="en-US"/>
        </w:rPr>
        <w:t>, 160, 1091-1100</w:t>
      </w:r>
    </w:p>
    <w:p w14:paraId="1D7BAB28" w14:textId="22C3C5C2" w:rsidR="004F7B38" w:rsidRPr="000E19F6" w:rsidRDefault="004F7B38" w:rsidP="000E19F6">
      <w:pPr>
        <w:spacing w:after="160" w:line="259" w:lineRule="auto"/>
        <w:rPr>
          <w:rFonts w:cstheme="minorHAnsi"/>
          <w:sz w:val="28"/>
          <w:szCs w:val="28"/>
          <w:lang w:val="en-US"/>
        </w:rPr>
      </w:pPr>
    </w:p>
    <w:sectPr w:rsidR="004F7B38" w:rsidRPr="000E19F6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E80E" w14:textId="77777777" w:rsidR="00497592" w:rsidRDefault="00497592" w:rsidP="00B10FCD">
      <w:pPr>
        <w:spacing w:after="0" w:line="240" w:lineRule="auto"/>
      </w:pPr>
      <w:r>
        <w:separator/>
      </w:r>
    </w:p>
  </w:endnote>
  <w:endnote w:type="continuationSeparator" w:id="0">
    <w:p w14:paraId="5AC149A7" w14:textId="77777777" w:rsidR="00497592" w:rsidRDefault="00497592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053C52" w:rsidRPr="00053C52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25B5" w14:textId="77777777" w:rsidR="00497592" w:rsidRDefault="00497592" w:rsidP="00B10FCD">
      <w:pPr>
        <w:spacing w:after="0" w:line="240" w:lineRule="auto"/>
      </w:pPr>
      <w:r>
        <w:separator/>
      </w:r>
    </w:p>
  </w:footnote>
  <w:footnote w:type="continuationSeparator" w:id="0">
    <w:p w14:paraId="4A1F6052" w14:textId="77777777" w:rsidR="00497592" w:rsidRDefault="00497592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C61"/>
    <w:multiLevelType w:val="hybridMultilevel"/>
    <w:tmpl w:val="A93288B0"/>
    <w:lvl w:ilvl="0" w:tplc="2BDCEE8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10CF"/>
    <w:multiLevelType w:val="hybridMultilevel"/>
    <w:tmpl w:val="EC725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QUADd252iwAAAA="/>
  </w:docVars>
  <w:rsids>
    <w:rsidRoot w:val="002937B1"/>
    <w:rsid w:val="00042C53"/>
    <w:rsid w:val="00053C52"/>
    <w:rsid w:val="00055863"/>
    <w:rsid w:val="00055CAD"/>
    <w:rsid w:val="00061E45"/>
    <w:rsid w:val="00066239"/>
    <w:rsid w:val="000D48F1"/>
    <w:rsid w:val="000E19F6"/>
    <w:rsid w:val="000E7582"/>
    <w:rsid w:val="00104156"/>
    <w:rsid w:val="00123288"/>
    <w:rsid w:val="00126BE7"/>
    <w:rsid w:val="001327BE"/>
    <w:rsid w:val="00134726"/>
    <w:rsid w:val="00137B0D"/>
    <w:rsid w:val="001504FC"/>
    <w:rsid w:val="001F0B41"/>
    <w:rsid w:val="00200F3D"/>
    <w:rsid w:val="002233D4"/>
    <w:rsid w:val="002278E1"/>
    <w:rsid w:val="00257888"/>
    <w:rsid w:val="002607CE"/>
    <w:rsid w:val="00270585"/>
    <w:rsid w:val="0027478C"/>
    <w:rsid w:val="002937B1"/>
    <w:rsid w:val="002938E7"/>
    <w:rsid w:val="002B13CB"/>
    <w:rsid w:val="003552E0"/>
    <w:rsid w:val="00375C65"/>
    <w:rsid w:val="00377117"/>
    <w:rsid w:val="00387962"/>
    <w:rsid w:val="003C5A22"/>
    <w:rsid w:val="003D2FD3"/>
    <w:rsid w:val="0041090B"/>
    <w:rsid w:val="00442907"/>
    <w:rsid w:val="004447C3"/>
    <w:rsid w:val="00460FF2"/>
    <w:rsid w:val="00497592"/>
    <w:rsid w:val="004978A0"/>
    <w:rsid w:val="004F7B38"/>
    <w:rsid w:val="00506C21"/>
    <w:rsid w:val="0052434C"/>
    <w:rsid w:val="00556CFC"/>
    <w:rsid w:val="00582B0B"/>
    <w:rsid w:val="005A4565"/>
    <w:rsid w:val="005C7A57"/>
    <w:rsid w:val="00670DAB"/>
    <w:rsid w:val="00671850"/>
    <w:rsid w:val="006802A4"/>
    <w:rsid w:val="006F5EF7"/>
    <w:rsid w:val="006F72DB"/>
    <w:rsid w:val="00705DF0"/>
    <w:rsid w:val="00763940"/>
    <w:rsid w:val="007C39C7"/>
    <w:rsid w:val="007E73D1"/>
    <w:rsid w:val="008144DB"/>
    <w:rsid w:val="0084721A"/>
    <w:rsid w:val="00896A56"/>
    <w:rsid w:val="00915963"/>
    <w:rsid w:val="00935497"/>
    <w:rsid w:val="00960D49"/>
    <w:rsid w:val="009803F2"/>
    <w:rsid w:val="00984EB4"/>
    <w:rsid w:val="00997EF7"/>
    <w:rsid w:val="009C653D"/>
    <w:rsid w:val="00A372E3"/>
    <w:rsid w:val="00A42A3E"/>
    <w:rsid w:val="00A7533C"/>
    <w:rsid w:val="00A84D47"/>
    <w:rsid w:val="00A9515D"/>
    <w:rsid w:val="00AA4FE7"/>
    <w:rsid w:val="00AA7C98"/>
    <w:rsid w:val="00AB16ED"/>
    <w:rsid w:val="00AB7FD6"/>
    <w:rsid w:val="00AD393E"/>
    <w:rsid w:val="00AF459A"/>
    <w:rsid w:val="00B10FCD"/>
    <w:rsid w:val="00B311D8"/>
    <w:rsid w:val="00B36AC7"/>
    <w:rsid w:val="00B60DF5"/>
    <w:rsid w:val="00B843CB"/>
    <w:rsid w:val="00B858BF"/>
    <w:rsid w:val="00B90C81"/>
    <w:rsid w:val="00BF48E3"/>
    <w:rsid w:val="00BF7EBC"/>
    <w:rsid w:val="00C04EBD"/>
    <w:rsid w:val="00C07544"/>
    <w:rsid w:val="00C32C6E"/>
    <w:rsid w:val="00C4708C"/>
    <w:rsid w:val="00C5518C"/>
    <w:rsid w:val="00C55D63"/>
    <w:rsid w:val="00C6363B"/>
    <w:rsid w:val="00C84852"/>
    <w:rsid w:val="00CB04DC"/>
    <w:rsid w:val="00CB72B5"/>
    <w:rsid w:val="00CC7596"/>
    <w:rsid w:val="00CF4EEC"/>
    <w:rsid w:val="00D1268C"/>
    <w:rsid w:val="00D37831"/>
    <w:rsid w:val="00D548E6"/>
    <w:rsid w:val="00D556D7"/>
    <w:rsid w:val="00D678BE"/>
    <w:rsid w:val="00D70C33"/>
    <w:rsid w:val="00D81F64"/>
    <w:rsid w:val="00DA5472"/>
    <w:rsid w:val="00DE346C"/>
    <w:rsid w:val="00E22FDC"/>
    <w:rsid w:val="00E63CAC"/>
    <w:rsid w:val="00E82340"/>
    <w:rsid w:val="00E853C3"/>
    <w:rsid w:val="00E87E35"/>
    <w:rsid w:val="00ED7AD7"/>
    <w:rsid w:val="00F86BA1"/>
    <w:rsid w:val="00FA4692"/>
    <w:rsid w:val="00FA47A4"/>
    <w:rsid w:val="00FB07AC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5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D7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D7"/>
    <w:rPr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06C21"/>
    <w:pPr>
      <w:spacing w:after="0" w:line="240" w:lineRule="auto"/>
    </w:pPr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78E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A9515D"/>
    <w:rPr>
      <w:color w:val="auto"/>
      <w:sz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kafetzi@cer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Alexandros Kafetzis</cp:lastModifiedBy>
  <cp:revision>10</cp:revision>
  <cp:lastPrinted>2016-12-14T08:08:00Z</cp:lastPrinted>
  <dcterms:created xsi:type="dcterms:W3CDTF">2022-01-06T14:47:00Z</dcterms:created>
  <dcterms:modified xsi:type="dcterms:W3CDTF">2022-02-13T15:20:00Z</dcterms:modified>
</cp:coreProperties>
</file>