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97B1" w14:textId="04E1239E" w:rsidR="00F54AB4" w:rsidRDefault="00703158" w:rsidP="00CA077B">
      <w:pPr>
        <w:spacing w:after="12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03158">
        <w:rPr>
          <w:rFonts w:cstheme="minorHAnsi"/>
          <w:b/>
          <w:bCs/>
          <w:sz w:val="24"/>
          <w:szCs w:val="24"/>
        </w:rPr>
        <w:t>ΔΙΕΡΕΥΝΗΣΗ ΤΗΣ ΕΠΙΔΡΑΣΗΣ ΕΚΧΥΛΙΣΜΑΤΩΝ ΜΙΚΡΟΦΥΚΩΝ ΣΕ ΚΑΛΛΥΝΤΙΚΕΣ ΙΔΙΟΤΗΤΕΣ ΤΟΥ ΔΕΡΜΑΤΟΣ</w:t>
      </w:r>
    </w:p>
    <w:p w14:paraId="2C90E0F1" w14:textId="507DD109" w:rsidR="00C73CA1" w:rsidRPr="00756BFD" w:rsidRDefault="00C73CA1" w:rsidP="00B6463E">
      <w:pPr>
        <w:spacing w:after="120" w:line="360" w:lineRule="auto"/>
        <w:jc w:val="center"/>
        <w:rPr>
          <w:rFonts w:cstheme="minorHAnsi"/>
          <w:b/>
          <w:bCs/>
          <w:sz w:val="24"/>
          <w:szCs w:val="24"/>
          <w:vertAlign w:val="superscript"/>
        </w:rPr>
      </w:pPr>
      <w:r w:rsidRPr="00756BFD">
        <w:rPr>
          <w:rFonts w:cstheme="minorHAnsi"/>
          <w:b/>
          <w:bCs/>
          <w:sz w:val="24"/>
          <w:szCs w:val="24"/>
        </w:rPr>
        <w:t>Α. Λιακοπούλου</w:t>
      </w:r>
      <w:r w:rsidRPr="00756BFD">
        <w:rPr>
          <w:rFonts w:cstheme="minorHAnsi"/>
          <w:b/>
          <w:bCs/>
          <w:sz w:val="24"/>
          <w:szCs w:val="24"/>
          <w:vertAlign w:val="superscript"/>
        </w:rPr>
        <w:t>1</w:t>
      </w:r>
      <w:r w:rsidRPr="00756BFD">
        <w:rPr>
          <w:rFonts w:cstheme="minorHAnsi"/>
          <w:b/>
          <w:bCs/>
          <w:sz w:val="24"/>
          <w:szCs w:val="24"/>
        </w:rPr>
        <w:t xml:space="preserve">, </w:t>
      </w:r>
      <w:r w:rsidR="00641E05" w:rsidRPr="00641E05">
        <w:rPr>
          <w:rFonts w:cstheme="minorHAnsi"/>
          <w:b/>
          <w:bCs/>
          <w:sz w:val="24"/>
          <w:szCs w:val="24"/>
        </w:rPr>
        <w:t>Σ. Μουντζάκη</w:t>
      </w:r>
      <w:r w:rsidRPr="00641E05">
        <w:rPr>
          <w:rFonts w:cstheme="minorHAnsi"/>
          <w:b/>
          <w:bCs/>
          <w:sz w:val="24"/>
          <w:szCs w:val="24"/>
          <w:vertAlign w:val="superscript"/>
        </w:rPr>
        <w:t>1</w:t>
      </w:r>
      <w:r w:rsidRPr="00756BFD">
        <w:rPr>
          <w:rFonts w:cstheme="minorHAnsi"/>
          <w:b/>
          <w:bCs/>
          <w:sz w:val="24"/>
          <w:szCs w:val="24"/>
        </w:rPr>
        <w:t>, Φ. Λάμαρη</w:t>
      </w:r>
      <w:r w:rsidR="000F60D2" w:rsidRPr="000F60D2">
        <w:rPr>
          <w:rFonts w:cstheme="minorHAnsi"/>
          <w:b/>
          <w:bCs/>
          <w:sz w:val="24"/>
          <w:szCs w:val="24"/>
          <w:vertAlign w:val="superscript"/>
        </w:rPr>
        <w:t>2</w:t>
      </w:r>
      <w:r w:rsidRPr="00756BFD">
        <w:rPr>
          <w:rFonts w:cstheme="minorHAnsi"/>
          <w:b/>
          <w:bCs/>
          <w:sz w:val="24"/>
          <w:szCs w:val="24"/>
        </w:rPr>
        <w:t>, Μ. Κορνάρος</w:t>
      </w:r>
      <w:r w:rsidR="000F60D2" w:rsidRPr="000F60D2">
        <w:rPr>
          <w:rFonts w:cstheme="minorHAnsi"/>
          <w:b/>
          <w:bCs/>
          <w:sz w:val="24"/>
          <w:szCs w:val="24"/>
          <w:vertAlign w:val="superscript"/>
        </w:rPr>
        <w:t>3</w:t>
      </w:r>
      <w:r w:rsidRPr="00756BFD">
        <w:rPr>
          <w:rFonts w:cstheme="minorHAnsi"/>
          <w:b/>
          <w:bCs/>
          <w:sz w:val="24"/>
          <w:szCs w:val="24"/>
        </w:rPr>
        <w:t>, Σ. Χατζηαντωνίου</w:t>
      </w:r>
      <w:r w:rsidRPr="00756BFD">
        <w:rPr>
          <w:rFonts w:cstheme="minorHAnsi"/>
          <w:b/>
          <w:bCs/>
          <w:sz w:val="24"/>
          <w:szCs w:val="24"/>
          <w:vertAlign w:val="superscript"/>
        </w:rPr>
        <w:t>1</w:t>
      </w:r>
      <w:r w:rsidR="00756BFD" w:rsidRPr="00756BFD">
        <w:rPr>
          <w:rFonts w:cstheme="minorHAnsi"/>
          <w:b/>
          <w:bCs/>
          <w:sz w:val="24"/>
          <w:szCs w:val="24"/>
          <w:vertAlign w:val="superscript"/>
        </w:rPr>
        <w:t>,*</w:t>
      </w:r>
    </w:p>
    <w:p w14:paraId="5D8E393B" w14:textId="5A30790F" w:rsidR="00C73CA1" w:rsidRPr="00CA077B" w:rsidRDefault="00C73CA1" w:rsidP="00C14C6D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CA077B">
        <w:rPr>
          <w:rFonts w:cstheme="minorHAnsi"/>
          <w:b/>
          <w:bCs/>
          <w:sz w:val="24"/>
          <w:szCs w:val="24"/>
          <w:vertAlign w:val="superscript"/>
        </w:rPr>
        <w:t>1</w:t>
      </w:r>
      <w:r w:rsidR="000F60D2" w:rsidRPr="00CA077B">
        <w:rPr>
          <w:rFonts w:cstheme="minorHAnsi"/>
          <w:b/>
          <w:bCs/>
          <w:sz w:val="24"/>
          <w:szCs w:val="24"/>
        </w:rPr>
        <w:t xml:space="preserve"> </w:t>
      </w:r>
      <w:r w:rsidR="00A75F13" w:rsidRPr="00CA077B">
        <w:rPr>
          <w:rFonts w:cstheme="minorHAnsi"/>
          <w:b/>
          <w:bCs/>
          <w:sz w:val="24"/>
          <w:szCs w:val="24"/>
        </w:rPr>
        <w:t xml:space="preserve"> </w:t>
      </w:r>
      <w:r w:rsidR="004E2F08" w:rsidRPr="00CA077B">
        <w:rPr>
          <w:rFonts w:cstheme="minorHAnsi"/>
          <w:sz w:val="24"/>
          <w:szCs w:val="24"/>
        </w:rPr>
        <w:t xml:space="preserve">Εργαστήριο Φαρμακευτικής Τεχνολογίας, </w:t>
      </w:r>
      <w:r w:rsidR="00756BFD" w:rsidRPr="00CA077B">
        <w:rPr>
          <w:rFonts w:cstheme="minorHAnsi"/>
          <w:sz w:val="24"/>
          <w:szCs w:val="24"/>
        </w:rPr>
        <w:t xml:space="preserve">Τμήμα Φαρμακευτικής, </w:t>
      </w:r>
      <w:bookmarkStart w:id="0" w:name="_Hlk99446892"/>
      <w:r w:rsidR="00756BFD" w:rsidRPr="00CA077B">
        <w:rPr>
          <w:rFonts w:cstheme="minorHAnsi"/>
          <w:sz w:val="24"/>
          <w:szCs w:val="24"/>
        </w:rPr>
        <w:t>Σχολή Επιστημών Υγείας</w:t>
      </w:r>
      <w:bookmarkEnd w:id="0"/>
      <w:r w:rsidR="00756BFD" w:rsidRPr="00CA077B">
        <w:rPr>
          <w:rFonts w:cstheme="minorHAnsi"/>
          <w:sz w:val="24"/>
          <w:szCs w:val="24"/>
        </w:rPr>
        <w:t xml:space="preserve">, </w:t>
      </w:r>
      <w:r w:rsidR="004E2F08" w:rsidRPr="00CA077B">
        <w:rPr>
          <w:rFonts w:cstheme="minorHAnsi"/>
          <w:sz w:val="24"/>
          <w:szCs w:val="24"/>
        </w:rPr>
        <w:t xml:space="preserve">Πανεπιστήμιο Πατρών, 26504, </w:t>
      </w:r>
      <w:r w:rsidR="000F60D2" w:rsidRPr="00CA077B">
        <w:rPr>
          <w:rFonts w:cstheme="minorHAnsi"/>
          <w:sz w:val="24"/>
          <w:szCs w:val="24"/>
        </w:rPr>
        <w:t>Πάτρα</w:t>
      </w:r>
      <w:r w:rsidR="004E2F08" w:rsidRPr="00CA077B">
        <w:rPr>
          <w:rFonts w:cstheme="minorHAnsi"/>
          <w:sz w:val="24"/>
          <w:szCs w:val="24"/>
        </w:rPr>
        <w:t>, Ελλάδα</w:t>
      </w:r>
    </w:p>
    <w:p w14:paraId="52B63174" w14:textId="62A2584F" w:rsidR="000F60D2" w:rsidRPr="00CA077B" w:rsidRDefault="000F60D2" w:rsidP="00C14C6D">
      <w:p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CA077B">
        <w:rPr>
          <w:rFonts w:cstheme="minorHAnsi"/>
          <w:b/>
          <w:bCs/>
          <w:sz w:val="24"/>
          <w:szCs w:val="24"/>
          <w:vertAlign w:val="superscript"/>
        </w:rPr>
        <w:t>2</w:t>
      </w:r>
      <w:r w:rsidR="00A75F13" w:rsidRPr="00CA077B"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 w:rsidRPr="00CA077B">
        <w:rPr>
          <w:rFonts w:cstheme="minorHAnsi"/>
          <w:sz w:val="24"/>
          <w:szCs w:val="24"/>
        </w:rPr>
        <w:t xml:space="preserve">Εργαστήριο Φαρμακογνωσίας &amp; Χημείας Φυσικών Προϊόντων, Τμήμα Φαρμακευτικής, </w:t>
      </w:r>
      <w:r w:rsidR="00A75F13" w:rsidRPr="00CA077B">
        <w:rPr>
          <w:rFonts w:cstheme="minorHAnsi"/>
          <w:sz w:val="24"/>
          <w:szCs w:val="24"/>
        </w:rPr>
        <w:t xml:space="preserve">Σχολή Επιστημών Υγείας, </w:t>
      </w:r>
      <w:r w:rsidRPr="00CA077B">
        <w:rPr>
          <w:rFonts w:cstheme="minorHAnsi"/>
          <w:sz w:val="24"/>
          <w:szCs w:val="24"/>
        </w:rPr>
        <w:t>Πανεπιστήμιο Πατρών, 26504, Πάτρα, Ελλάδα</w:t>
      </w:r>
    </w:p>
    <w:p w14:paraId="695315CD" w14:textId="525814B6" w:rsidR="00C73CA1" w:rsidRPr="00CA077B" w:rsidRDefault="000F60D2" w:rsidP="00C14C6D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CA077B">
        <w:rPr>
          <w:rFonts w:cstheme="minorHAnsi"/>
          <w:b/>
          <w:bCs/>
          <w:sz w:val="24"/>
          <w:szCs w:val="24"/>
          <w:vertAlign w:val="superscript"/>
        </w:rPr>
        <w:t xml:space="preserve">3 </w:t>
      </w:r>
      <w:r w:rsidR="00A75F13" w:rsidRPr="00CA077B"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 w:rsidR="004E2F08" w:rsidRPr="00CA077B">
        <w:rPr>
          <w:rFonts w:cstheme="minorHAnsi"/>
          <w:sz w:val="24"/>
          <w:szCs w:val="24"/>
        </w:rPr>
        <w:t>Εργαστήριο Βιοχημικής Μηχανικής &amp; Περιβαλλοντικής Τεχνολογίας (LBEET), Τμήμα Χημικών Μηχανικών,</w:t>
      </w:r>
      <w:r w:rsidR="00A75F13" w:rsidRPr="00CA077B">
        <w:rPr>
          <w:rFonts w:cstheme="minorHAnsi"/>
          <w:sz w:val="24"/>
          <w:szCs w:val="24"/>
        </w:rPr>
        <w:t xml:space="preserve"> Πολυτεχνική Σχολή,</w:t>
      </w:r>
      <w:r w:rsidR="004E2F08" w:rsidRPr="00CA077B">
        <w:rPr>
          <w:rFonts w:cstheme="minorHAnsi"/>
          <w:sz w:val="24"/>
          <w:szCs w:val="24"/>
        </w:rPr>
        <w:t xml:space="preserve"> Πανεπιστήμιο Πατρών, 26504, Πάτρα, Ελλάδα</w:t>
      </w:r>
    </w:p>
    <w:p w14:paraId="02487E6F" w14:textId="1D26FDF1" w:rsidR="00986380" w:rsidRPr="00ED401B" w:rsidRDefault="00D87038" w:rsidP="00C14C6D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CA077B">
        <w:rPr>
          <w:rFonts w:cstheme="minorHAnsi"/>
          <w:sz w:val="24"/>
          <w:szCs w:val="24"/>
        </w:rPr>
        <w:t xml:space="preserve">* </w:t>
      </w:r>
      <w:hyperlink r:id="rId5" w:history="1">
        <w:r w:rsidR="00986380" w:rsidRPr="005148B0">
          <w:rPr>
            <w:rStyle w:val="-"/>
            <w:rFonts w:cstheme="minorHAnsi"/>
            <w:sz w:val="24"/>
            <w:szCs w:val="24"/>
            <w:lang w:val="en-US"/>
          </w:rPr>
          <w:t>sohatzi</w:t>
        </w:r>
        <w:r w:rsidR="00986380" w:rsidRPr="005148B0">
          <w:rPr>
            <w:rStyle w:val="-"/>
            <w:rFonts w:cstheme="minorHAnsi"/>
            <w:sz w:val="24"/>
            <w:szCs w:val="24"/>
          </w:rPr>
          <w:t>@</w:t>
        </w:r>
        <w:r w:rsidR="00986380" w:rsidRPr="005148B0">
          <w:rPr>
            <w:rStyle w:val="-"/>
            <w:rFonts w:cstheme="minorHAnsi"/>
            <w:sz w:val="24"/>
            <w:szCs w:val="24"/>
            <w:lang w:val="en-US"/>
          </w:rPr>
          <w:t>upatras</w:t>
        </w:r>
        <w:r w:rsidR="00986380" w:rsidRPr="005148B0">
          <w:rPr>
            <w:rStyle w:val="-"/>
            <w:rFonts w:cstheme="minorHAnsi"/>
            <w:sz w:val="24"/>
            <w:szCs w:val="24"/>
          </w:rPr>
          <w:t>.</w:t>
        </w:r>
        <w:r w:rsidR="00986380" w:rsidRPr="005148B0">
          <w:rPr>
            <w:rStyle w:val="-"/>
            <w:rFonts w:cstheme="minorHAnsi"/>
            <w:sz w:val="24"/>
            <w:szCs w:val="24"/>
            <w:lang w:val="en-US"/>
          </w:rPr>
          <w:t>gr</w:t>
        </w:r>
      </w:hyperlink>
    </w:p>
    <w:p w14:paraId="65F561E4" w14:textId="1CA520C2" w:rsidR="006F51E3" w:rsidRPr="00703158" w:rsidRDefault="00703158" w:rsidP="00703158">
      <w:pPr>
        <w:spacing w:after="120" w:line="360" w:lineRule="auto"/>
        <w:jc w:val="both"/>
        <w:rPr>
          <w:rFonts w:cstheme="minorHAnsi"/>
          <w:b/>
          <w:bCs/>
          <w:sz w:val="24"/>
          <w:szCs w:val="24"/>
        </w:rPr>
      </w:pPr>
      <w:r w:rsidRPr="00703158">
        <w:rPr>
          <w:rFonts w:cstheme="minorHAnsi"/>
          <w:b/>
          <w:bCs/>
          <w:sz w:val="24"/>
          <w:szCs w:val="24"/>
        </w:rPr>
        <w:t>ΠΕΡΙΛΗΨΗ</w:t>
      </w:r>
    </w:p>
    <w:p w14:paraId="3056DF0C" w14:textId="3557CB60" w:rsidR="00D2585E" w:rsidRPr="00703158" w:rsidRDefault="000D61EF" w:rsidP="00D2585E">
      <w:pPr>
        <w:spacing w:after="120" w:line="360" w:lineRule="auto"/>
        <w:ind w:firstLine="567"/>
        <w:jc w:val="both"/>
        <w:rPr>
          <w:rFonts w:cstheme="minorHAnsi"/>
          <w:sz w:val="24"/>
          <w:szCs w:val="24"/>
        </w:rPr>
      </w:pPr>
      <w:r w:rsidRPr="00703158">
        <w:rPr>
          <w:rFonts w:cstheme="minorHAnsi"/>
          <w:sz w:val="24"/>
          <w:szCs w:val="24"/>
        </w:rPr>
        <w:t xml:space="preserve">Τα </w:t>
      </w:r>
      <w:proofErr w:type="spellStart"/>
      <w:r w:rsidRPr="00703158">
        <w:rPr>
          <w:rFonts w:cstheme="minorHAnsi"/>
          <w:sz w:val="24"/>
          <w:szCs w:val="24"/>
        </w:rPr>
        <w:t>μικροφύκη</w:t>
      </w:r>
      <w:proofErr w:type="spellEnd"/>
      <w:r w:rsidRPr="00703158">
        <w:rPr>
          <w:rFonts w:cstheme="minorHAnsi"/>
          <w:sz w:val="24"/>
          <w:szCs w:val="24"/>
        </w:rPr>
        <w:t xml:space="preserve"> αποτελούν μία βασική πηγή </w:t>
      </w:r>
      <w:proofErr w:type="spellStart"/>
      <w:r w:rsidRPr="00703158">
        <w:rPr>
          <w:rFonts w:cstheme="minorHAnsi"/>
          <w:sz w:val="24"/>
          <w:szCs w:val="24"/>
        </w:rPr>
        <w:t>βιοδραστικών</w:t>
      </w:r>
      <w:proofErr w:type="spellEnd"/>
      <w:r w:rsidRPr="00703158">
        <w:rPr>
          <w:rFonts w:cstheme="minorHAnsi"/>
          <w:sz w:val="24"/>
          <w:szCs w:val="24"/>
        </w:rPr>
        <w:t xml:space="preserve"> συστατικών τα οποία θα μπορούσαν να χρησιμοποιούν ως ενεργά συστατικά σε σκευάσματα καλλυντικών</w:t>
      </w:r>
      <w:r w:rsidR="00AB24E0" w:rsidRPr="00AB24E0">
        <w:rPr>
          <w:rFonts w:cstheme="minorHAnsi"/>
          <w:b/>
          <w:bCs/>
          <w:color w:val="222222"/>
          <w:sz w:val="24"/>
          <w:szCs w:val="24"/>
          <w:shd w:val="clear" w:color="auto" w:fill="FFFFFF"/>
          <w:vertAlign w:val="superscript"/>
        </w:rPr>
        <w:t>1,2</w:t>
      </w:r>
      <w:r w:rsidRPr="00703158">
        <w:rPr>
          <w:rFonts w:cstheme="minorHAnsi"/>
          <w:sz w:val="24"/>
          <w:szCs w:val="24"/>
        </w:rPr>
        <w:t>.</w:t>
      </w:r>
      <w:r w:rsidR="00D41EB0" w:rsidRPr="00703158">
        <w:rPr>
          <w:rFonts w:cstheme="minorHAnsi"/>
          <w:sz w:val="24"/>
          <w:szCs w:val="24"/>
        </w:rPr>
        <w:t xml:space="preserve"> Σκοπός της παρούσας μελέτης είναι να αξιολογήσει τις επιδράσεις του </w:t>
      </w:r>
      <w:r w:rsidR="00D2585E" w:rsidRPr="00703158">
        <w:rPr>
          <w:rFonts w:cstheme="minorHAnsi"/>
          <w:sz w:val="24"/>
          <w:szCs w:val="24"/>
        </w:rPr>
        <w:t xml:space="preserve">διαφορετικών </w:t>
      </w:r>
      <w:r w:rsidR="00D41EB0" w:rsidRPr="00703158">
        <w:rPr>
          <w:rFonts w:cstheme="minorHAnsi"/>
          <w:sz w:val="24"/>
          <w:szCs w:val="24"/>
        </w:rPr>
        <w:t xml:space="preserve">εκχυλίσματος </w:t>
      </w:r>
      <w:r w:rsidR="00D2585E" w:rsidRPr="00703158">
        <w:rPr>
          <w:rFonts w:cstheme="minorHAnsi"/>
          <w:sz w:val="24"/>
          <w:szCs w:val="24"/>
        </w:rPr>
        <w:t xml:space="preserve">από στελέχη </w:t>
      </w:r>
      <w:proofErr w:type="spellStart"/>
      <w:r w:rsidR="00D2585E" w:rsidRPr="00703158">
        <w:rPr>
          <w:rFonts w:cstheme="minorHAnsi"/>
          <w:sz w:val="24"/>
          <w:szCs w:val="24"/>
        </w:rPr>
        <w:t>μικροφυκών</w:t>
      </w:r>
      <w:proofErr w:type="spellEnd"/>
      <w:r w:rsidR="00D2585E" w:rsidRPr="00703158">
        <w:rPr>
          <w:rFonts w:cstheme="minorHAnsi"/>
          <w:sz w:val="24"/>
          <w:szCs w:val="24"/>
        </w:rPr>
        <w:t xml:space="preserve"> </w:t>
      </w:r>
      <w:r w:rsidR="00D41EB0" w:rsidRPr="00703158">
        <w:rPr>
          <w:rFonts w:cstheme="minorHAnsi"/>
          <w:sz w:val="24"/>
          <w:szCs w:val="24"/>
        </w:rPr>
        <w:t>στον δείκτη αντηλιακής προστασίας κα</w:t>
      </w:r>
      <w:r w:rsidR="00D2585E" w:rsidRPr="00703158">
        <w:rPr>
          <w:rFonts w:cstheme="minorHAnsi"/>
          <w:sz w:val="24"/>
          <w:szCs w:val="24"/>
        </w:rPr>
        <w:t>θώς και</w:t>
      </w:r>
      <w:r w:rsidR="00D41EB0" w:rsidRPr="00703158">
        <w:rPr>
          <w:rFonts w:cstheme="minorHAnsi"/>
          <w:sz w:val="24"/>
          <w:szCs w:val="24"/>
        </w:rPr>
        <w:t xml:space="preserve"> της τελικής </w:t>
      </w:r>
      <w:proofErr w:type="spellStart"/>
      <w:r w:rsidR="00D2585E" w:rsidRPr="00703158">
        <w:rPr>
          <w:rFonts w:cstheme="minorHAnsi"/>
          <w:sz w:val="24"/>
          <w:szCs w:val="24"/>
        </w:rPr>
        <w:t>καλλυντικοτεχνικής</w:t>
      </w:r>
      <w:proofErr w:type="spellEnd"/>
      <w:r w:rsidR="00D2585E" w:rsidRPr="00703158">
        <w:rPr>
          <w:rFonts w:cstheme="minorHAnsi"/>
          <w:sz w:val="24"/>
          <w:szCs w:val="24"/>
        </w:rPr>
        <w:t xml:space="preserve"> μορφής του εκχυλίσματος </w:t>
      </w:r>
      <w:proofErr w:type="spellStart"/>
      <w:r w:rsidR="00D2585E" w:rsidRPr="00703158">
        <w:rPr>
          <w:rFonts w:cstheme="minorHAnsi"/>
          <w:i/>
          <w:iCs/>
          <w:sz w:val="24"/>
          <w:szCs w:val="24"/>
          <w:lang w:val="en-US"/>
        </w:rPr>
        <w:t>Nannocloropsis</w:t>
      </w:r>
      <w:proofErr w:type="spellEnd"/>
      <w:r w:rsidR="00D2585E" w:rsidRPr="00703158">
        <w:rPr>
          <w:rFonts w:cstheme="minorHAnsi"/>
          <w:i/>
          <w:iCs/>
          <w:sz w:val="24"/>
          <w:szCs w:val="24"/>
        </w:rPr>
        <w:t xml:space="preserve"> </w:t>
      </w:r>
      <w:r w:rsidR="00083657" w:rsidRPr="00703158">
        <w:rPr>
          <w:rFonts w:cstheme="minorHAnsi"/>
          <w:i/>
          <w:iCs/>
          <w:sz w:val="24"/>
          <w:szCs w:val="24"/>
          <w:lang w:val="en-US"/>
        </w:rPr>
        <w:t>oculate</w:t>
      </w:r>
      <w:r w:rsidR="00083657" w:rsidRPr="00703158">
        <w:rPr>
          <w:rFonts w:cstheme="minorHAnsi"/>
          <w:sz w:val="24"/>
          <w:szCs w:val="24"/>
        </w:rPr>
        <w:t xml:space="preserve"> (</w:t>
      </w:r>
      <w:r w:rsidR="00083657" w:rsidRPr="00703158">
        <w:rPr>
          <w:rFonts w:cstheme="minorHAnsi"/>
          <w:sz w:val="24"/>
          <w:szCs w:val="24"/>
          <w:lang w:val="en-US"/>
        </w:rPr>
        <w:t>N</w:t>
      </w:r>
      <w:r w:rsidR="00F33E81" w:rsidRPr="00703158">
        <w:rPr>
          <w:rFonts w:cstheme="minorHAnsi"/>
          <w:sz w:val="24"/>
          <w:szCs w:val="24"/>
        </w:rPr>
        <w:t>Ο</w:t>
      </w:r>
      <w:r w:rsidR="00083657" w:rsidRPr="00703158">
        <w:rPr>
          <w:rFonts w:cstheme="minorHAnsi"/>
          <w:sz w:val="24"/>
          <w:szCs w:val="24"/>
        </w:rPr>
        <w:t>)</w:t>
      </w:r>
      <w:r w:rsidR="00D2585E" w:rsidRPr="00703158">
        <w:rPr>
          <w:rFonts w:cstheme="minorHAnsi"/>
          <w:sz w:val="24"/>
          <w:szCs w:val="24"/>
        </w:rPr>
        <w:t xml:space="preserve"> </w:t>
      </w:r>
      <w:r w:rsidR="00D41EB0" w:rsidRPr="00703158">
        <w:rPr>
          <w:rFonts w:cstheme="minorHAnsi"/>
          <w:sz w:val="24"/>
          <w:szCs w:val="24"/>
        </w:rPr>
        <w:t>σε βασικά χαρακτηριστικά του ανθρώπινου δέρματος, ώστε να διερευνηθούν πιθανές εφαρμογές στην βιομηχανία παραγωγής καλλυντικών.</w:t>
      </w:r>
    </w:p>
    <w:p w14:paraId="0D4A4BCC" w14:textId="73CCEBC9" w:rsidR="00EA3708" w:rsidRPr="00703158" w:rsidRDefault="00D2585E" w:rsidP="00F33E81">
      <w:pPr>
        <w:spacing w:after="120" w:line="360" w:lineRule="auto"/>
        <w:ind w:firstLine="567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Για το σκοπό αυτό αρχικά </w:t>
      </w:r>
      <w:r w:rsidR="00590F27" w:rsidRPr="00703158">
        <w:rPr>
          <w:rFonts w:cstheme="minorHAnsi"/>
          <w:color w:val="222222"/>
          <w:sz w:val="24"/>
          <w:szCs w:val="24"/>
          <w:shd w:val="clear" w:color="auto" w:fill="FFFFFF"/>
        </w:rPr>
        <w:t>παρασκε</w:t>
      </w:r>
      <w:r w:rsidRPr="00703158">
        <w:rPr>
          <w:rFonts w:cstheme="minorHAnsi"/>
          <w:color w:val="222222"/>
          <w:sz w:val="24"/>
          <w:szCs w:val="24"/>
          <w:shd w:val="clear" w:color="auto" w:fill="FFFFFF"/>
        </w:rPr>
        <w:t>υάστηκαν</w:t>
      </w:r>
      <w:r w:rsidR="00590F27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 διαλύματα με διαφορετικά </w:t>
      </w:r>
      <w:r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στελέχη </w:t>
      </w:r>
      <w:proofErr w:type="spellStart"/>
      <w:r w:rsidRPr="00703158">
        <w:rPr>
          <w:rFonts w:cstheme="minorHAnsi"/>
          <w:color w:val="222222"/>
          <w:sz w:val="24"/>
          <w:szCs w:val="24"/>
          <w:shd w:val="clear" w:color="auto" w:fill="FFFFFF"/>
        </w:rPr>
        <w:t>μικροφυκών</w:t>
      </w:r>
      <w:proofErr w:type="spellEnd"/>
      <w:r w:rsidR="00590F27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 σε </w:t>
      </w:r>
      <w:r w:rsidR="00083657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διάφορες συγκεντρώσεις, </w:t>
      </w:r>
      <w:r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μετρήθηκε η απορρόφησή τους με την </w:t>
      </w:r>
      <w:proofErr w:type="spellStart"/>
      <w:r w:rsidRPr="00703158">
        <w:rPr>
          <w:rFonts w:cstheme="minorHAnsi"/>
          <w:color w:val="222222"/>
          <w:sz w:val="24"/>
          <w:szCs w:val="24"/>
          <w:shd w:val="clear" w:color="auto" w:fill="FFFFFF"/>
        </w:rPr>
        <w:t>Φασματοφωτομετρική</w:t>
      </w:r>
      <w:proofErr w:type="spellEnd"/>
      <w:r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 μέθοδο</w:t>
      </w:r>
      <w:r w:rsidR="00083657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 και υπολογίστηκε ο δείκτης </w:t>
      </w:r>
      <w:r w:rsidR="00083657" w:rsidRPr="0070315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SPF</w:t>
      </w:r>
      <w:r w:rsidRPr="00703158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Pr="00703158">
        <w:rPr>
          <w:rFonts w:cstheme="minorHAnsi"/>
          <w:color w:val="222222"/>
          <w:sz w:val="24"/>
          <w:szCs w:val="24"/>
        </w:rPr>
        <w:t xml:space="preserve"> </w:t>
      </w:r>
      <w:r w:rsidR="00083657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Ως φίλτρο </w:t>
      </w:r>
      <w:r w:rsidR="00083657" w:rsidRPr="0070315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UV</w:t>
      </w:r>
      <w:r w:rsidR="00083657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 δοκιμάστηκε ο </w:t>
      </w:r>
      <w:proofErr w:type="spellStart"/>
      <w:r w:rsidR="00083657" w:rsidRPr="00703158">
        <w:rPr>
          <w:rFonts w:cstheme="minorHAnsi"/>
          <w:color w:val="222222"/>
          <w:sz w:val="24"/>
          <w:szCs w:val="24"/>
          <w:shd w:val="clear" w:color="auto" w:fill="FFFFFF"/>
        </w:rPr>
        <w:t>μεθοξυκινναμικός</w:t>
      </w:r>
      <w:proofErr w:type="spellEnd"/>
      <w:r w:rsidR="00083657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83657" w:rsidRPr="00703158">
        <w:rPr>
          <w:rFonts w:cstheme="minorHAnsi"/>
          <w:color w:val="222222"/>
          <w:sz w:val="24"/>
          <w:szCs w:val="24"/>
          <w:shd w:val="clear" w:color="auto" w:fill="FFFFFF"/>
        </w:rPr>
        <w:t>αιθυλεστέρας</w:t>
      </w:r>
      <w:proofErr w:type="spellEnd"/>
      <w:r w:rsidR="00083657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r w:rsidR="00083657" w:rsidRPr="0070315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Ethyl</w:t>
      </w:r>
      <w:r w:rsidR="00083657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083657" w:rsidRPr="0070315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methoxycinnamate</w:t>
      </w:r>
      <w:r w:rsidR="00083657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) σε τελική συγκέντρωση 10% </w:t>
      </w:r>
      <w:r w:rsidR="00083657" w:rsidRPr="0070315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w</w:t>
      </w:r>
      <w:r w:rsidR="00083657" w:rsidRPr="00703158">
        <w:rPr>
          <w:rFonts w:cstheme="minorHAnsi"/>
          <w:color w:val="222222"/>
          <w:sz w:val="24"/>
          <w:szCs w:val="24"/>
          <w:shd w:val="clear" w:color="auto" w:fill="FFFFFF"/>
        </w:rPr>
        <w:t>/</w:t>
      </w:r>
      <w:r w:rsidR="00083657" w:rsidRPr="0070315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v</w:t>
      </w:r>
      <w:r w:rsidR="00083657" w:rsidRPr="00703158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083657" w:rsidRPr="00703158">
        <w:rPr>
          <w:rFonts w:cstheme="minorHAnsi"/>
          <w:color w:val="222222"/>
          <w:sz w:val="24"/>
          <w:szCs w:val="24"/>
        </w:rPr>
        <w:t xml:space="preserve"> Έπειτα παρασκευάστηκε μία υδατική κρέμα (Α</w:t>
      </w:r>
      <w:proofErr w:type="spellStart"/>
      <w:r w:rsidR="00083657" w:rsidRPr="00703158">
        <w:rPr>
          <w:rFonts w:cstheme="minorHAnsi"/>
          <w:color w:val="222222"/>
          <w:sz w:val="24"/>
          <w:szCs w:val="24"/>
          <w:lang w:val="en-US"/>
        </w:rPr>
        <w:t>queous</w:t>
      </w:r>
      <w:proofErr w:type="spellEnd"/>
      <w:r w:rsidR="00083657" w:rsidRPr="00703158">
        <w:rPr>
          <w:rFonts w:cstheme="minorHAnsi"/>
          <w:color w:val="222222"/>
          <w:sz w:val="24"/>
          <w:szCs w:val="24"/>
        </w:rPr>
        <w:t xml:space="preserve"> </w:t>
      </w:r>
      <w:r w:rsidR="00083657" w:rsidRPr="00703158">
        <w:rPr>
          <w:rFonts w:cstheme="minorHAnsi"/>
          <w:color w:val="222222"/>
          <w:sz w:val="24"/>
          <w:szCs w:val="24"/>
          <w:lang w:val="en-US"/>
        </w:rPr>
        <w:t>cream</w:t>
      </w:r>
      <w:r w:rsidR="00083657" w:rsidRPr="00703158">
        <w:rPr>
          <w:rFonts w:cstheme="minorHAnsi"/>
          <w:color w:val="222222"/>
          <w:sz w:val="24"/>
          <w:szCs w:val="24"/>
        </w:rPr>
        <w:t xml:space="preserve">, </w:t>
      </w:r>
      <w:r w:rsidR="00083657" w:rsidRPr="00703158">
        <w:rPr>
          <w:rFonts w:cstheme="minorHAnsi"/>
          <w:color w:val="222222"/>
          <w:sz w:val="24"/>
          <w:szCs w:val="24"/>
          <w:lang w:val="en-US"/>
        </w:rPr>
        <w:t>AC</w:t>
      </w:r>
      <w:r w:rsidR="00083657" w:rsidRPr="00703158">
        <w:rPr>
          <w:rFonts w:cstheme="minorHAnsi"/>
          <w:color w:val="222222"/>
          <w:sz w:val="24"/>
          <w:szCs w:val="24"/>
        </w:rPr>
        <w:t xml:space="preserve">) στην οποία ενσωματώθηκε το εκχύλισμα  </w:t>
      </w:r>
      <w:r w:rsidR="00083657" w:rsidRPr="00703158">
        <w:rPr>
          <w:rFonts w:cstheme="minorHAnsi"/>
          <w:color w:val="222222"/>
          <w:sz w:val="24"/>
          <w:szCs w:val="24"/>
          <w:lang w:val="en-US"/>
        </w:rPr>
        <w:t>NO</w:t>
      </w:r>
      <w:r w:rsidR="00083657" w:rsidRPr="00703158">
        <w:rPr>
          <w:rFonts w:cstheme="minorHAnsi"/>
          <w:color w:val="222222"/>
          <w:sz w:val="24"/>
          <w:szCs w:val="24"/>
        </w:rPr>
        <w:t xml:space="preserve"> σε συγκέντρωση 2% </w:t>
      </w:r>
      <w:r w:rsidR="00083657" w:rsidRPr="00703158">
        <w:rPr>
          <w:rFonts w:cstheme="minorHAnsi"/>
          <w:color w:val="222222"/>
          <w:sz w:val="24"/>
          <w:szCs w:val="24"/>
          <w:lang w:val="en-US"/>
        </w:rPr>
        <w:t>w</w:t>
      </w:r>
      <w:r w:rsidR="00083657" w:rsidRPr="00703158">
        <w:rPr>
          <w:rFonts w:cstheme="minorHAnsi"/>
          <w:color w:val="222222"/>
          <w:sz w:val="24"/>
          <w:szCs w:val="24"/>
        </w:rPr>
        <w:t>/</w:t>
      </w:r>
      <w:r w:rsidR="00083657" w:rsidRPr="00703158">
        <w:rPr>
          <w:rFonts w:cstheme="minorHAnsi"/>
          <w:color w:val="222222"/>
          <w:sz w:val="24"/>
          <w:szCs w:val="24"/>
          <w:lang w:val="en-US"/>
        </w:rPr>
        <w:t>w</w:t>
      </w:r>
      <w:r w:rsidR="00083657" w:rsidRPr="00703158">
        <w:rPr>
          <w:rFonts w:cstheme="minorHAnsi"/>
          <w:color w:val="222222"/>
          <w:sz w:val="24"/>
          <w:szCs w:val="24"/>
        </w:rPr>
        <w:t>. Η</w:t>
      </w:r>
      <w:r w:rsidR="00F33E81" w:rsidRPr="00703158">
        <w:rPr>
          <w:rFonts w:cstheme="minorHAnsi"/>
          <w:color w:val="222222"/>
          <w:sz w:val="24"/>
          <w:szCs w:val="24"/>
        </w:rPr>
        <w:t xml:space="preserve"> επίδραση της</w:t>
      </w:r>
      <w:r w:rsidR="00083657" w:rsidRPr="00703158">
        <w:rPr>
          <w:rFonts w:cstheme="minorHAnsi"/>
          <w:color w:val="222222"/>
          <w:sz w:val="24"/>
          <w:szCs w:val="24"/>
        </w:rPr>
        <w:t xml:space="preserve"> κρέμα</w:t>
      </w:r>
      <w:r w:rsidR="00F33E81" w:rsidRPr="00703158">
        <w:rPr>
          <w:rFonts w:cstheme="minorHAnsi"/>
          <w:color w:val="222222"/>
          <w:sz w:val="24"/>
          <w:szCs w:val="24"/>
        </w:rPr>
        <w:t xml:space="preserve"> με το εκχύλισμα (Α</w:t>
      </w:r>
      <w:r w:rsidR="00F33E81" w:rsidRPr="00703158">
        <w:rPr>
          <w:rFonts w:cstheme="minorHAnsi"/>
          <w:color w:val="222222"/>
          <w:sz w:val="24"/>
          <w:szCs w:val="24"/>
          <w:lang w:val="en-US"/>
        </w:rPr>
        <w:t>CN</w:t>
      </w:r>
      <w:r w:rsidR="00F33E81" w:rsidRPr="00703158">
        <w:rPr>
          <w:rFonts w:cstheme="minorHAnsi"/>
          <w:color w:val="222222"/>
          <w:sz w:val="24"/>
          <w:szCs w:val="24"/>
        </w:rPr>
        <w:t>Ο) και του αντίστοιχου μάρτυρα (Α</w:t>
      </w:r>
      <w:r w:rsidR="00F33E81" w:rsidRPr="00703158">
        <w:rPr>
          <w:rFonts w:cstheme="minorHAnsi"/>
          <w:color w:val="222222"/>
          <w:sz w:val="24"/>
          <w:szCs w:val="24"/>
          <w:lang w:val="en-US"/>
        </w:rPr>
        <w:t>C</w:t>
      </w:r>
      <w:r w:rsidR="00F33E81" w:rsidRPr="00703158">
        <w:rPr>
          <w:rFonts w:cstheme="minorHAnsi"/>
          <w:color w:val="222222"/>
          <w:sz w:val="24"/>
          <w:szCs w:val="24"/>
        </w:rPr>
        <w:t xml:space="preserve">) ελέγχθηκε σε υγιείς ενήλικες γυναίκες μετά από ενημέρωση και γραπτή δήλωση </w:t>
      </w:r>
      <w:r w:rsidR="00F33E81" w:rsidRPr="00703158">
        <w:rPr>
          <w:rFonts w:cstheme="minorHAnsi"/>
          <w:color w:val="222222"/>
          <w:sz w:val="24"/>
          <w:szCs w:val="24"/>
        </w:rPr>
        <w:lastRenderedPageBreak/>
        <w:t xml:space="preserve">συγκατάθεσης στη μελέτη. Οι παράμετροι που μετρήθηκαν ήταν </w:t>
      </w:r>
      <w:r w:rsidR="00EA3708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η άδηλη απώλεια νερού </w:t>
      </w:r>
      <w:r w:rsidR="00F33E81" w:rsidRPr="00703158">
        <w:rPr>
          <w:rFonts w:cstheme="minorHAnsi"/>
          <w:color w:val="222222"/>
          <w:sz w:val="24"/>
          <w:szCs w:val="24"/>
        </w:rPr>
        <w:t xml:space="preserve">και </w:t>
      </w:r>
      <w:r w:rsidR="00EA3708" w:rsidRPr="00703158">
        <w:rPr>
          <w:rFonts w:cstheme="minorHAnsi"/>
          <w:color w:val="222222"/>
          <w:sz w:val="24"/>
          <w:szCs w:val="24"/>
          <w:shd w:val="clear" w:color="auto" w:fill="FFFFFF"/>
        </w:rPr>
        <w:t>η υγρασία του δέρματος</w:t>
      </w:r>
      <w:r w:rsidR="00F33E81" w:rsidRPr="00703158">
        <w:rPr>
          <w:rFonts w:cstheme="minorHAnsi"/>
          <w:color w:val="222222"/>
          <w:sz w:val="24"/>
          <w:szCs w:val="24"/>
          <w:shd w:val="clear" w:color="auto" w:fill="FFFFFF"/>
        </w:rPr>
        <w:t>, ενώ οι μετρήσεις γίνονταν</w:t>
      </w:r>
      <w:r w:rsidR="00EA3708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F33E81" w:rsidRPr="00703158">
        <w:rPr>
          <w:rFonts w:cstheme="minorHAnsi"/>
          <w:color w:val="222222"/>
          <w:sz w:val="24"/>
          <w:szCs w:val="24"/>
          <w:shd w:val="clear" w:color="auto" w:fill="FFFFFF"/>
        </w:rPr>
        <w:t>π</w:t>
      </w:r>
      <w:r w:rsidR="00EA3708" w:rsidRPr="00703158">
        <w:rPr>
          <w:rFonts w:cstheme="minorHAnsi"/>
          <w:color w:val="222222"/>
          <w:sz w:val="24"/>
          <w:szCs w:val="24"/>
          <w:shd w:val="clear" w:color="auto" w:fill="FFFFFF"/>
        </w:rPr>
        <w:t>ριν την εφαρμογή των δειγμάτων (</w:t>
      </w:r>
      <w:proofErr w:type="spellStart"/>
      <w:r w:rsidR="00F33E81" w:rsidRPr="00703158">
        <w:rPr>
          <w:rFonts w:cstheme="minorHAnsi"/>
          <w:color w:val="222222"/>
          <w:sz w:val="24"/>
          <w:szCs w:val="24"/>
          <w:shd w:val="clear" w:color="auto" w:fill="FFFFFF"/>
        </w:rPr>
        <w:t>baseline</w:t>
      </w:r>
      <w:proofErr w:type="spellEnd"/>
      <w:r w:rsidR="00F33E81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EA3708" w:rsidRPr="00703158">
        <w:rPr>
          <w:rFonts w:cstheme="minorHAnsi"/>
          <w:color w:val="222222"/>
          <w:sz w:val="24"/>
          <w:szCs w:val="24"/>
          <w:shd w:val="clear" w:color="auto" w:fill="FFFFFF"/>
        </w:rPr>
        <w:t>Tb</w:t>
      </w:r>
      <w:proofErr w:type="spellEnd"/>
      <w:r w:rsidR="00EA3708" w:rsidRPr="00703158">
        <w:rPr>
          <w:rFonts w:cstheme="minorHAnsi"/>
          <w:color w:val="222222"/>
          <w:sz w:val="24"/>
          <w:szCs w:val="24"/>
          <w:shd w:val="clear" w:color="auto" w:fill="FFFFFF"/>
        </w:rPr>
        <w:t>), μετά την διατάραξη του δερματικού φραγμού με ακετόνη (</w:t>
      </w:r>
      <w:proofErr w:type="spellStart"/>
      <w:r w:rsidR="00EA3708" w:rsidRPr="00703158">
        <w:rPr>
          <w:rFonts w:cstheme="minorHAnsi"/>
          <w:color w:val="222222"/>
          <w:sz w:val="24"/>
          <w:szCs w:val="24"/>
          <w:shd w:val="clear" w:color="auto" w:fill="FFFFFF"/>
        </w:rPr>
        <w:t>Τa</w:t>
      </w:r>
      <w:proofErr w:type="spellEnd"/>
      <w:r w:rsidR="00EA3708" w:rsidRPr="00703158">
        <w:rPr>
          <w:rFonts w:cstheme="minorHAnsi"/>
          <w:color w:val="222222"/>
          <w:sz w:val="24"/>
          <w:szCs w:val="24"/>
          <w:shd w:val="clear" w:color="auto" w:fill="FFFFFF"/>
        </w:rPr>
        <w:t>), 30 λεπτά (Τ</w:t>
      </w:r>
      <w:r w:rsidR="00EA3708" w:rsidRPr="00703158">
        <w:rPr>
          <w:rFonts w:cstheme="minorHAnsi"/>
          <w:color w:val="222222"/>
          <w:sz w:val="24"/>
          <w:szCs w:val="24"/>
          <w:shd w:val="clear" w:color="auto" w:fill="FFFFFF"/>
          <w:vertAlign w:val="subscript"/>
        </w:rPr>
        <w:t>30</w:t>
      </w:r>
      <w:r w:rsidR="00EA3708" w:rsidRPr="00703158">
        <w:rPr>
          <w:rFonts w:cstheme="minorHAnsi"/>
          <w:color w:val="222222"/>
          <w:sz w:val="24"/>
          <w:szCs w:val="24"/>
          <w:shd w:val="clear" w:color="auto" w:fill="FFFFFF"/>
        </w:rPr>
        <w:t>), 60 λεπτά (Τ</w:t>
      </w:r>
      <w:r w:rsidR="00EA3708" w:rsidRPr="00703158">
        <w:rPr>
          <w:rFonts w:cstheme="minorHAnsi"/>
          <w:color w:val="222222"/>
          <w:sz w:val="24"/>
          <w:szCs w:val="24"/>
          <w:shd w:val="clear" w:color="auto" w:fill="FFFFFF"/>
          <w:vertAlign w:val="subscript"/>
        </w:rPr>
        <w:t>60</w:t>
      </w:r>
      <w:r w:rsidR="00EA3708" w:rsidRPr="00703158">
        <w:rPr>
          <w:rFonts w:cstheme="minorHAnsi"/>
          <w:color w:val="222222"/>
          <w:sz w:val="24"/>
          <w:szCs w:val="24"/>
          <w:shd w:val="clear" w:color="auto" w:fill="FFFFFF"/>
        </w:rPr>
        <w:t>), και 120 λεπτά (Τ</w:t>
      </w:r>
      <w:r w:rsidR="00EA3708" w:rsidRPr="00703158">
        <w:rPr>
          <w:rFonts w:cstheme="minorHAnsi"/>
          <w:color w:val="222222"/>
          <w:sz w:val="24"/>
          <w:szCs w:val="24"/>
          <w:shd w:val="clear" w:color="auto" w:fill="FFFFFF"/>
          <w:vertAlign w:val="subscript"/>
        </w:rPr>
        <w:t>120</w:t>
      </w:r>
      <w:r w:rsidR="00EA3708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) αμέσως μετά την εφαρμογή </w:t>
      </w:r>
      <w:r w:rsidR="00F33E81" w:rsidRPr="00703158">
        <w:rPr>
          <w:rFonts w:cstheme="minorHAnsi"/>
          <w:color w:val="222222"/>
          <w:sz w:val="24"/>
          <w:szCs w:val="24"/>
          <w:shd w:val="clear" w:color="auto" w:fill="FFFFFF"/>
        </w:rPr>
        <w:t>των σκευασμάτων.</w:t>
      </w:r>
    </w:p>
    <w:p w14:paraId="177E608E" w14:textId="4597DDD2" w:rsidR="00F33E81" w:rsidRPr="00703158" w:rsidRDefault="00F33E81" w:rsidP="00F33E81">
      <w:pPr>
        <w:spacing w:after="120" w:line="360" w:lineRule="auto"/>
        <w:ind w:firstLine="567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Τα αποτελέσματα </w:t>
      </w:r>
      <w:r w:rsidR="0016696D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της </w:t>
      </w:r>
      <w:r w:rsidR="0016696D" w:rsidRPr="00703158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in</w:t>
      </w:r>
      <w:r w:rsidR="0016696D" w:rsidRPr="00703158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16696D" w:rsidRPr="00703158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vitro</w:t>
      </w:r>
      <w:r w:rsidR="0016696D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 μελέτης </w:t>
      </w:r>
      <w:r w:rsidRPr="00703158">
        <w:rPr>
          <w:rFonts w:cstheme="minorHAnsi"/>
          <w:color w:val="222222"/>
          <w:sz w:val="24"/>
          <w:szCs w:val="24"/>
          <w:shd w:val="clear" w:color="auto" w:fill="FFFFFF"/>
        </w:rPr>
        <w:t>υποδηλώνου</w:t>
      </w:r>
      <w:r w:rsidR="00801DE3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ν ότι ο </w:t>
      </w:r>
      <w:r w:rsidR="00801DE3" w:rsidRPr="0070315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SPF</w:t>
      </w:r>
      <w:r w:rsidR="00801DE3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 των εκχυλισμάτων είναι εξαρτώμενος από την συγκέντρωσή τους. Στην μεγαλύτερη συγκέντρωση που δοκιμάστηκε </w:t>
      </w:r>
      <w:r w:rsidR="00044847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μόνο </w:t>
      </w:r>
      <w:r w:rsidR="00801DE3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τρία στελέχη πέτυχαν τιμή μεγαλύτερη από 20. Ωστόσο το στέλεχος </w:t>
      </w:r>
      <w:proofErr w:type="spellStart"/>
      <w:r w:rsidR="00801DE3" w:rsidRPr="0070315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Nannochloropsis</w:t>
      </w:r>
      <w:proofErr w:type="spellEnd"/>
      <w:r w:rsidR="00801DE3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801DE3" w:rsidRPr="0070315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oculate</w:t>
      </w:r>
      <w:r w:rsidR="00801DE3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 πέτυχε τον μικρότερο </w:t>
      </w:r>
      <w:r w:rsidR="00801DE3" w:rsidRPr="0070315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SPF</w:t>
      </w:r>
      <w:r w:rsidR="00801DE3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 σε</w:t>
      </w:r>
      <w:r w:rsidR="00044847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 κάθε περίπτωση</w:t>
      </w:r>
      <w:r w:rsidR="00801DE3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. Από την άλλη πλευρά η προσθήκη του διαλύματος φίλτρου </w:t>
      </w:r>
      <w:r w:rsidR="00801DE3" w:rsidRPr="0070315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UV</w:t>
      </w:r>
      <w:r w:rsidR="00801DE3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 στα εκχυλίσματα συνέβαλλε στην αύξηση τις τιμής του </w:t>
      </w:r>
      <w:r w:rsidR="00801DE3" w:rsidRPr="00703158">
        <w:rPr>
          <w:rFonts w:cstheme="minorHAnsi"/>
          <w:color w:val="222222"/>
          <w:sz w:val="24"/>
          <w:szCs w:val="24"/>
          <w:shd w:val="clear" w:color="auto" w:fill="FFFFFF"/>
          <w:lang w:val="en-US"/>
        </w:rPr>
        <w:t>SPF</w:t>
      </w:r>
      <w:r w:rsidR="00801DE3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 (κοντά στο 40) σε κάθε περίπτωση ανεξάρτητα από την συγκέντρωση που δοκιμάστηκε.</w:t>
      </w:r>
      <w:r w:rsidR="00224BBC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 Τα αποτελέσματα της </w:t>
      </w:r>
      <w:r w:rsidR="00224BBC" w:rsidRPr="00703158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in</w:t>
      </w:r>
      <w:r w:rsidR="00224BBC" w:rsidRPr="00703158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224BBC" w:rsidRPr="00703158">
        <w:rPr>
          <w:rFonts w:cstheme="minorHAnsi"/>
          <w:i/>
          <w:iCs/>
          <w:color w:val="222222"/>
          <w:sz w:val="24"/>
          <w:szCs w:val="24"/>
          <w:shd w:val="clear" w:color="auto" w:fill="FFFFFF"/>
          <w:lang w:val="en-US"/>
        </w:rPr>
        <w:t>vivo</w:t>
      </w:r>
      <w:r w:rsidR="00224BBC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 μελέτης έδειξαν ότι η ενσωμάτωση του εκχυλίσματος ΝΟ</w:t>
      </w:r>
      <w:r w:rsidR="00262E56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224BBC" w:rsidRPr="00703158">
        <w:rPr>
          <w:rFonts w:cstheme="minorHAnsi"/>
          <w:color w:val="222222"/>
          <w:sz w:val="24"/>
          <w:szCs w:val="24"/>
          <w:shd w:val="clear" w:color="auto" w:fill="FFFFFF"/>
        </w:rPr>
        <w:t>στην υδατική κρέμα δεν συμβάλλει στην βελτίωση ενός διαταραγμένου δερματικού φραγμού, ωστόσο προκαλεί σημαντική αύξηση της υγρασίας του δέρματος για τουλάχιστον μία ώρα μετά την εφαρμογή του</w:t>
      </w:r>
      <w:r w:rsidR="00E31CBD" w:rsidRPr="00703158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14:paraId="1BE71A08" w14:textId="0F0EA1A7" w:rsidR="00ED401B" w:rsidRDefault="00CD1ED9" w:rsidP="00ED401B">
      <w:pPr>
        <w:spacing w:after="120" w:line="360" w:lineRule="auto"/>
        <w:ind w:firstLine="567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703158">
        <w:rPr>
          <w:rFonts w:cstheme="minorHAnsi"/>
          <w:color w:val="222222"/>
          <w:sz w:val="24"/>
          <w:szCs w:val="24"/>
          <w:shd w:val="clear" w:color="auto" w:fill="FFFFFF"/>
        </w:rPr>
        <w:t>Συμπερασματικά,</w:t>
      </w:r>
      <w:r w:rsidR="00404C3E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 αυτά τα ευρήματα υποδεικνύουν </w:t>
      </w:r>
      <w:r w:rsidR="00262E56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την ικανότητα του </w:t>
      </w:r>
      <w:proofErr w:type="spellStart"/>
      <w:r w:rsidR="00404C3E" w:rsidRPr="00703158">
        <w:rPr>
          <w:rFonts w:cstheme="minorHAnsi"/>
          <w:color w:val="222222"/>
          <w:sz w:val="24"/>
          <w:szCs w:val="24"/>
          <w:shd w:val="clear" w:color="auto" w:fill="FFFFFF"/>
        </w:rPr>
        <w:t>εκχύλισμα</w:t>
      </w:r>
      <w:r w:rsidR="00262E56" w:rsidRPr="00703158">
        <w:rPr>
          <w:rFonts w:cstheme="minorHAnsi"/>
          <w:color w:val="222222"/>
          <w:sz w:val="24"/>
          <w:szCs w:val="24"/>
          <w:shd w:val="clear" w:color="auto" w:fill="FFFFFF"/>
        </w:rPr>
        <w:t>τος</w:t>
      </w:r>
      <w:proofErr w:type="spellEnd"/>
      <w:r w:rsidR="00404C3E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 ΝΟ </w:t>
      </w:r>
      <w:r w:rsidR="00262E56" w:rsidRPr="00703158">
        <w:rPr>
          <w:rFonts w:cstheme="minorHAnsi"/>
          <w:color w:val="222222"/>
          <w:sz w:val="24"/>
          <w:szCs w:val="24"/>
          <w:shd w:val="clear" w:color="auto" w:fill="FFFFFF"/>
        </w:rPr>
        <w:t>να επηρεάζει σημαντικά ορισμένα βασικά χαρακτηριστικά για την περιποίηση του δέρματος</w:t>
      </w:r>
      <w:r w:rsidR="00213349" w:rsidRPr="00703158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262E56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 προσφέροντας </w:t>
      </w:r>
      <w:r w:rsidR="00404C3E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νέες ιδέες για τον ευεργετικό ρόλο των </w:t>
      </w:r>
      <w:proofErr w:type="spellStart"/>
      <w:r w:rsidR="00404C3E" w:rsidRPr="00703158">
        <w:rPr>
          <w:rFonts w:cstheme="minorHAnsi"/>
          <w:color w:val="222222"/>
          <w:sz w:val="24"/>
          <w:szCs w:val="24"/>
          <w:shd w:val="clear" w:color="auto" w:fill="FFFFFF"/>
        </w:rPr>
        <w:t>βιοδραστικών</w:t>
      </w:r>
      <w:proofErr w:type="spellEnd"/>
      <w:r w:rsidR="00404C3E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 ενώσεων </w:t>
      </w:r>
      <w:proofErr w:type="spellStart"/>
      <w:r w:rsidR="00404C3E" w:rsidRPr="00703158">
        <w:rPr>
          <w:rFonts w:cstheme="minorHAnsi"/>
          <w:color w:val="222222"/>
          <w:sz w:val="24"/>
          <w:szCs w:val="24"/>
          <w:shd w:val="clear" w:color="auto" w:fill="FFFFFF"/>
        </w:rPr>
        <w:t>μικροφυκών</w:t>
      </w:r>
      <w:proofErr w:type="spellEnd"/>
      <w:r w:rsidR="00404C3E" w:rsidRPr="00703158">
        <w:rPr>
          <w:rFonts w:cstheme="minorHAnsi"/>
          <w:color w:val="222222"/>
          <w:sz w:val="24"/>
          <w:szCs w:val="24"/>
          <w:shd w:val="clear" w:color="auto" w:fill="FFFFFF"/>
        </w:rPr>
        <w:t xml:space="preserve"> σε καλλυντικά σκευάσματα.</w:t>
      </w:r>
    </w:p>
    <w:p w14:paraId="3F5C2EAD" w14:textId="77777777" w:rsidR="00ED401B" w:rsidRPr="00986380" w:rsidRDefault="00ED401B" w:rsidP="00ED401B">
      <w:pPr>
        <w:spacing w:after="120" w:line="360" w:lineRule="auto"/>
        <w:ind w:firstLine="567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6D6A0854" w14:textId="17CE7B80" w:rsidR="00ED401B" w:rsidRDefault="00703158" w:rsidP="00EA3708">
      <w:pPr>
        <w:spacing w:after="120" w:line="360" w:lineRule="auto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756BF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ΛΕΞΕΙΣ ΚΛΕΙΔΙΑ</w:t>
      </w:r>
      <w:r w:rsidR="00404C3E" w:rsidRPr="00756BF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:</w:t>
      </w:r>
      <w:r w:rsidR="00404C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04C3E" w:rsidRPr="00703158">
        <w:rPr>
          <w:rFonts w:cstheme="minorHAnsi"/>
          <w:color w:val="222222"/>
          <w:sz w:val="20"/>
          <w:szCs w:val="20"/>
          <w:shd w:val="clear" w:color="auto" w:fill="FFFFFF"/>
        </w:rPr>
        <w:t>μικροφύκ</w:t>
      </w:r>
      <w:r w:rsidR="00AD5F5F">
        <w:rPr>
          <w:rFonts w:cstheme="minorHAnsi"/>
          <w:color w:val="222222"/>
          <w:sz w:val="20"/>
          <w:szCs w:val="20"/>
          <w:shd w:val="clear" w:color="auto" w:fill="FFFFFF"/>
        </w:rPr>
        <w:t>ος</w:t>
      </w:r>
      <w:proofErr w:type="spellEnd"/>
      <w:r w:rsidR="00AD5F5F" w:rsidRPr="00AD5F5F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AD5F5F" w:rsidRPr="00AD5F5F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Nannochloropsis</w:t>
      </w:r>
      <w:proofErr w:type="spellEnd"/>
      <w:r w:rsidR="00AD5F5F" w:rsidRPr="00AD5F5F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AD5F5F" w:rsidRPr="00AD5F5F">
        <w:rPr>
          <w:rFonts w:cstheme="minorHAnsi"/>
          <w:i/>
          <w:iCs/>
          <w:color w:val="222222"/>
          <w:sz w:val="20"/>
          <w:szCs w:val="20"/>
          <w:shd w:val="clear" w:color="auto" w:fill="FFFFFF"/>
          <w:lang w:val="en-US"/>
        </w:rPr>
        <w:t>oculate</w:t>
      </w:r>
      <w:r w:rsidR="00404C3E" w:rsidRPr="00703158">
        <w:rPr>
          <w:rFonts w:cstheme="minorHAnsi"/>
          <w:color w:val="222222"/>
          <w:sz w:val="20"/>
          <w:szCs w:val="20"/>
          <w:shd w:val="clear" w:color="auto" w:fill="FFFFFF"/>
        </w:rPr>
        <w:t xml:space="preserve">, καλλυντικά, φίλτρα </w:t>
      </w:r>
      <w:r w:rsidR="00404C3E" w:rsidRPr="00703158">
        <w:rPr>
          <w:rFonts w:cstheme="minorHAnsi"/>
          <w:color w:val="222222"/>
          <w:sz w:val="20"/>
          <w:szCs w:val="20"/>
          <w:shd w:val="clear" w:color="auto" w:fill="FFFFFF"/>
          <w:lang w:val="en-US"/>
        </w:rPr>
        <w:t>UV</w:t>
      </w:r>
      <w:r w:rsidR="00404C3E" w:rsidRPr="00703158">
        <w:rPr>
          <w:rFonts w:cstheme="minorHAnsi"/>
          <w:color w:val="222222"/>
          <w:sz w:val="20"/>
          <w:szCs w:val="20"/>
          <w:shd w:val="clear" w:color="auto" w:fill="FFFFFF"/>
        </w:rPr>
        <w:t>,</w:t>
      </w:r>
      <w:r w:rsidR="00AD5F5F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="00404C3E" w:rsidRPr="00703158">
        <w:rPr>
          <w:rFonts w:cstheme="minorHAnsi"/>
          <w:color w:val="222222"/>
          <w:sz w:val="20"/>
          <w:szCs w:val="20"/>
          <w:shd w:val="clear" w:color="auto" w:fill="FFFFFF"/>
        </w:rPr>
        <w:t>άδηλη απώλεια νερού, ενυδάτωση</w:t>
      </w:r>
    </w:p>
    <w:p w14:paraId="02729960" w14:textId="20E37CFE" w:rsidR="00986380" w:rsidRPr="00641E05" w:rsidRDefault="00703158" w:rsidP="00EA3708">
      <w:pPr>
        <w:spacing w:after="120" w:line="360" w:lineRule="auto"/>
        <w:jc w:val="both"/>
        <w:rPr>
          <w:rFonts w:cstheme="minorHAnsi"/>
          <w:b/>
          <w:bCs/>
          <w:color w:val="222222"/>
          <w:sz w:val="24"/>
          <w:szCs w:val="24"/>
          <w:shd w:val="clear" w:color="auto" w:fill="FFFFFF"/>
          <w:lang w:val="en-US"/>
        </w:rPr>
      </w:pPr>
      <w:r w:rsidRPr="00756BF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ΑΝΑΦΟΡΕΣ</w:t>
      </w:r>
    </w:p>
    <w:p w14:paraId="276D4A56" w14:textId="77777777" w:rsidR="00AB24E0" w:rsidRPr="00641E05" w:rsidRDefault="00AB24E0" w:rsidP="00AB24E0">
      <w:pPr>
        <w:widowControl w:val="0"/>
        <w:autoSpaceDE w:val="0"/>
        <w:autoSpaceDN w:val="0"/>
        <w:adjustRightInd w:val="0"/>
        <w:spacing w:after="120" w:line="360" w:lineRule="auto"/>
        <w:ind w:left="480" w:hanging="480"/>
        <w:jc w:val="both"/>
        <w:rPr>
          <w:rFonts w:ascii="Calibri" w:hAnsi="Calibri" w:cs="Calibri"/>
          <w:noProof/>
          <w:sz w:val="20"/>
          <w:lang w:val="en-US"/>
        </w:rPr>
      </w:pPr>
      <w:r w:rsidRPr="00986380">
        <w:rPr>
          <w:rFonts w:ascii="Calibri" w:hAnsi="Calibri" w:cs="Calibri"/>
          <w:b/>
          <w:bCs/>
          <w:noProof/>
          <w:sz w:val="20"/>
          <w:szCs w:val="24"/>
          <w:lang w:val="en-US"/>
        </w:rPr>
        <w:t>[</w:t>
      </w:r>
      <w:r>
        <w:rPr>
          <w:rFonts w:ascii="Calibri" w:hAnsi="Calibri" w:cs="Calibri"/>
          <w:b/>
          <w:bCs/>
          <w:noProof/>
          <w:sz w:val="20"/>
          <w:szCs w:val="24"/>
          <w:lang w:val="en-US"/>
        </w:rPr>
        <w:t>1</w:t>
      </w:r>
      <w:r w:rsidRPr="00986380">
        <w:rPr>
          <w:rFonts w:ascii="Calibri" w:hAnsi="Calibri" w:cs="Calibri"/>
          <w:b/>
          <w:bCs/>
          <w:noProof/>
          <w:sz w:val="20"/>
          <w:szCs w:val="24"/>
          <w:lang w:val="en-US"/>
        </w:rPr>
        <w:t xml:space="preserve">] </w:t>
      </w:r>
      <w:r>
        <w:rPr>
          <w:rFonts w:ascii="Calibri" w:hAnsi="Calibri" w:cs="Calibri"/>
          <w:noProof/>
          <w:sz w:val="20"/>
          <w:szCs w:val="24"/>
          <w:vertAlign w:val="superscript"/>
          <w:lang w:val="en-US"/>
        </w:rPr>
        <w:t xml:space="preserve"> </w:t>
      </w:r>
      <w:r w:rsidRPr="00641E05">
        <w:rPr>
          <w:rFonts w:ascii="Calibri" w:hAnsi="Calibri" w:cs="Calibri"/>
          <w:noProof/>
          <w:sz w:val="20"/>
          <w:szCs w:val="24"/>
          <w:lang w:val="en-US"/>
        </w:rPr>
        <w:t xml:space="preserve">Letsiou, S., Kalliampakou, K., Gardikis, K., Mantecon, L., Infante, C., Chatzikonstantinou, M., Labrou, N. E., &amp; Flemetakis, E. (2017). Skin protective effects of Nannochloropsis gaditana extract on H2O2-stressed human dermal fibroblasts. </w:t>
      </w:r>
      <w:r w:rsidRPr="00641E05">
        <w:rPr>
          <w:rFonts w:ascii="Calibri" w:hAnsi="Calibri" w:cs="Calibri"/>
          <w:i/>
          <w:iCs/>
          <w:noProof/>
          <w:sz w:val="20"/>
          <w:szCs w:val="24"/>
          <w:lang w:val="en-US"/>
        </w:rPr>
        <w:t>Frontiers in Marine Science</w:t>
      </w:r>
      <w:r w:rsidRPr="00641E05">
        <w:rPr>
          <w:rFonts w:ascii="Calibri" w:hAnsi="Calibri" w:cs="Calibri"/>
          <w:noProof/>
          <w:sz w:val="20"/>
          <w:szCs w:val="24"/>
          <w:lang w:val="en-US"/>
        </w:rPr>
        <w:t xml:space="preserve">, </w:t>
      </w:r>
      <w:r w:rsidRPr="00641E05">
        <w:rPr>
          <w:rFonts w:ascii="Calibri" w:hAnsi="Calibri" w:cs="Calibri"/>
          <w:i/>
          <w:iCs/>
          <w:noProof/>
          <w:sz w:val="20"/>
          <w:szCs w:val="24"/>
          <w:lang w:val="en-US"/>
        </w:rPr>
        <w:t>4</w:t>
      </w:r>
      <w:r w:rsidRPr="00641E05">
        <w:rPr>
          <w:rFonts w:ascii="Calibri" w:hAnsi="Calibri" w:cs="Calibri"/>
          <w:noProof/>
          <w:sz w:val="20"/>
          <w:szCs w:val="24"/>
          <w:lang w:val="en-US"/>
        </w:rPr>
        <w:t>(JUL), 1–15. https://doi.org/10.3389/fmars.2017.00221</w:t>
      </w:r>
    </w:p>
    <w:p w14:paraId="6F884DA0" w14:textId="088D1179" w:rsidR="00986380" w:rsidRPr="00641E05" w:rsidRDefault="00986380" w:rsidP="00986380">
      <w:pPr>
        <w:widowControl w:val="0"/>
        <w:autoSpaceDE w:val="0"/>
        <w:autoSpaceDN w:val="0"/>
        <w:adjustRightInd w:val="0"/>
        <w:spacing w:after="120" w:line="360" w:lineRule="auto"/>
        <w:ind w:left="480" w:hanging="480"/>
        <w:jc w:val="both"/>
        <w:rPr>
          <w:rFonts w:ascii="Calibri" w:hAnsi="Calibri" w:cs="Calibri"/>
          <w:noProof/>
          <w:sz w:val="20"/>
          <w:szCs w:val="24"/>
          <w:lang w:val="en-US"/>
        </w:rPr>
      </w:pPr>
      <w:r>
        <w:rPr>
          <w:rFonts w:cstheme="minorHAnsi"/>
          <w:b/>
          <w:bCs/>
          <w:color w:val="222222"/>
          <w:sz w:val="20"/>
          <w:szCs w:val="20"/>
          <w:shd w:val="clear" w:color="auto" w:fill="FFFFFF"/>
          <w:lang w:val="en-US"/>
        </w:rPr>
        <w:t>[</w:t>
      </w:r>
      <w:r w:rsidR="00AB24E0">
        <w:rPr>
          <w:rFonts w:cstheme="minorHAnsi"/>
          <w:b/>
          <w:bCs/>
          <w:color w:val="222222"/>
          <w:sz w:val="20"/>
          <w:szCs w:val="20"/>
          <w:shd w:val="clear" w:color="auto" w:fill="FFFFFF"/>
          <w:lang w:val="en-US"/>
        </w:rPr>
        <w:t>2</w:t>
      </w:r>
      <w:r>
        <w:rPr>
          <w:rFonts w:cstheme="minorHAnsi"/>
          <w:b/>
          <w:bCs/>
          <w:color w:val="222222"/>
          <w:sz w:val="20"/>
          <w:szCs w:val="20"/>
          <w:shd w:val="clear" w:color="auto" w:fill="FFFFFF"/>
          <w:lang w:val="en-US"/>
        </w:rPr>
        <w:t xml:space="preserve">] </w:t>
      </w:r>
      <w:r>
        <w:rPr>
          <w:rFonts w:cstheme="minorHAnsi"/>
          <w:b/>
          <w:bCs/>
          <w:color w:val="222222"/>
          <w:sz w:val="20"/>
          <w:szCs w:val="20"/>
          <w:shd w:val="clear" w:color="auto" w:fill="FFFFFF"/>
          <w:vertAlign w:val="superscript"/>
          <w:lang w:val="en-US"/>
        </w:rPr>
        <w:t xml:space="preserve"> </w:t>
      </w:r>
      <w:r w:rsidRPr="00986380">
        <w:rPr>
          <w:rFonts w:cstheme="minorHAnsi"/>
          <w:b/>
          <w:bCs/>
          <w:color w:val="222222"/>
          <w:sz w:val="20"/>
          <w:szCs w:val="20"/>
          <w:shd w:val="clear" w:color="auto" w:fill="FFFFFF"/>
          <w:lang w:val="en-US"/>
        </w:rPr>
        <w:fldChar w:fldCharType="begin" w:fldLock="1"/>
      </w:r>
      <w:r w:rsidRPr="00986380">
        <w:rPr>
          <w:rFonts w:cstheme="minorHAnsi"/>
          <w:b/>
          <w:bCs/>
          <w:color w:val="222222"/>
          <w:sz w:val="20"/>
          <w:szCs w:val="20"/>
          <w:shd w:val="clear" w:color="auto" w:fill="FFFFFF"/>
          <w:lang w:val="en-US"/>
        </w:rPr>
        <w:instrText xml:space="preserve">ADDIN Mendeley Bibliography CSL_BIBLIOGRAPHY </w:instrText>
      </w:r>
      <w:r w:rsidRPr="00986380">
        <w:rPr>
          <w:rFonts w:cstheme="minorHAnsi"/>
          <w:b/>
          <w:bCs/>
          <w:color w:val="222222"/>
          <w:sz w:val="20"/>
          <w:szCs w:val="20"/>
          <w:shd w:val="clear" w:color="auto" w:fill="FFFFFF"/>
          <w:lang w:val="en-US"/>
        </w:rPr>
        <w:fldChar w:fldCharType="separate"/>
      </w:r>
      <w:r w:rsidRPr="00641E05">
        <w:rPr>
          <w:rFonts w:ascii="Calibri" w:hAnsi="Calibri" w:cs="Calibri"/>
          <w:noProof/>
          <w:sz w:val="20"/>
          <w:szCs w:val="24"/>
          <w:lang w:val="en-US"/>
        </w:rPr>
        <w:t xml:space="preserve">Baby, A. R., &amp; Morocho-Jácome, A. L. (2021). Dermocosmetic applications of microalgal pigments. </w:t>
      </w:r>
      <w:r w:rsidRPr="00641E05">
        <w:rPr>
          <w:rFonts w:ascii="Calibri" w:hAnsi="Calibri" w:cs="Calibri"/>
          <w:i/>
          <w:iCs/>
          <w:noProof/>
          <w:sz w:val="20"/>
          <w:szCs w:val="24"/>
          <w:lang w:val="en-US"/>
        </w:rPr>
        <w:t>Advances in Applied Microbiology</w:t>
      </w:r>
      <w:r w:rsidRPr="00641E05">
        <w:rPr>
          <w:rFonts w:ascii="Calibri" w:hAnsi="Calibri" w:cs="Calibri"/>
          <w:noProof/>
          <w:sz w:val="20"/>
          <w:szCs w:val="24"/>
          <w:lang w:val="en-US"/>
        </w:rPr>
        <w:t xml:space="preserve">, </w:t>
      </w:r>
      <w:r w:rsidRPr="00641E05">
        <w:rPr>
          <w:rFonts w:ascii="Calibri" w:hAnsi="Calibri" w:cs="Calibri"/>
          <w:i/>
          <w:iCs/>
          <w:noProof/>
          <w:sz w:val="20"/>
          <w:szCs w:val="24"/>
          <w:lang w:val="en-US"/>
        </w:rPr>
        <w:t>117</w:t>
      </w:r>
      <w:r w:rsidRPr="00641E05">
        <w:rPr>
          <w:rFonts w:ascii="Calibri" w:hAnsi="Calibri" w:cs="Calibri"/>
          <w:noProof/>
          <w:sz w:val="20"/>
          <w:szCs w:val="24"/>
          <w:lang w:val="en-US"/>
        </w:rPr>
        <w:t>, 63–93. https://doi.org/10.1016/bs.aambs.2021.09.002</w:t>
      </w:r>
    </w:p>
    <w:p w14:paraId="1EB3A6DC" w14:textId="2D71406A" w:rsidR="00986380" w:rsidRPr="00986380" w:rsidRDefault="00986380" w:rsidP="00986380">
      <w:pPr>
        <w:spacing w:after="120" w:line="360" w:lineRule="auto"/>
        <w:jc w:val="both"/>
        <w:rPr>
          <w:rFonts w:cstheme="minorHAnsi"/>
          <w:b/>
          <w:bCs/>
          <w:color w:val="222222"/>
          <w:sz w:val="20"/>
          <w:szCs w:val="20"/>
          <w:shd w:val="clear" w:color="auto" w:fill="FFFFFF"/>
          <w:lang w:val="en-US"/>
        </w:rPr>
      </w:pPr>
      <w:r w:rsidRPr="00986380">
        <w:rPr>
          <w:rFonts w:cstheme="minorHAnsi"/>
          <w:b/>
          <w:bCs/>
          <w:color w:val="222222"/>
          <w:sz w:val="20"/>
          <w:szCs w:val="20"/>
          <w:shd w:val="clear" w:color="auto" w:fill="FFFFFF"/>
          <w:lang w:val="en-US"/>
        </w:rPr>
        <w:fldChar w:fldCharType="end"/>
      </w:r>
    </w:p>
    <w:sectPr w:rsidR="00986380" w:rsidRPr="009863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27"/>
    <w:rsid w:val="00037E1D"/>
    <w:rsid w:val="00044847"/>
    <w:rsid w:val="00083657"/>
    <w:rsid w:val="000D61EF"/>
    <w:rsid w:val="000F60D2"/>
    <w:rsid w:val="00106E11"/>
    <w:rsid w:val="0016696D"/>
    <w:rsid w:val="001E2FA0"/>
    <w:rsid w:val="00213349"/>
    <w:rsid w:val="00224BBC"/>
    <w:rsid w:val="00262E56"/>
    <w:rsid w:val="003C16B2"/>
    <w:rsid w:val="003D006D"/>
    <w:rsid w:val="00404C3E"/>
    <w:rsid w:val="004E2F08"/>
    <w:rsid w:val="00590F27"/>
    <w:rsid w:val="005D08A0"/>
    <w:rsid w:val="00641E05"/>
    <w:rsid w:val="006B71F5"/>
    <w:rsid w:val="006C5313"/>
    <w:rsid w:val="006F51E3"/>
    <w:rsid w:val="00703158"/>
    <w:rsid w:val="00756BFD"/>
    <w:rsid w:val="00801DE3"/>
    <w:rsid w:val="00986380"/>
    <w:rsid w:val="00A75F13"/>
    <w:rsid w:val="00AB24E0"/>
    <w:rsid w:val="00AD5F5F"/>
    <w:rsid w:val="00B6463E"/>
    <w:rsid w:val="00C14C6D"/>
    <w:rsid w:val="00C37DFD"/>
    <w:rsid w:val="00C73CA1"/>
    <w:rsid w:val="00CA077B"/>
    <w:rsid w:val="00CD1ED9"/>
    <w:rsid w:val="00D2585E"/>
    <w:rsid w:val="00D41EB0"/>
    <w:rsid w:val="00D84258"/>
    <w:rsid w:val="00D87038"/>
    <w:rsid w:val="00E31CBD"/>
    <w:rsid w:val="00E85425"/>
    <w:rsid w:val="00EA3708"/>
    <w:rsid w:val="00ED401B"/>
    <w:rsid w:val="00F33E81"/>
    <w:rsid w:val="00F5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98BD"/>
  <w15:chartTrackingRefBased/>
  <w15:docId w15:val="{28ED0A5F-7E2F-41FE-A322-398B0694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03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63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6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hatzi@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EFC67-8B01-4396-AD7C-1AD930B8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2022-03-29T09:34:00Z</dcterms:created>
  <dcterms:modified xsi:type="dcterms:W3CDTF">2022-03-29T09:54:00Z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3f73b15f-d48d-3b4c-ab91-5d83f4b34158</vt:lpwstr>
  </property>
  <property fmtid="{D5CDD505-2E9C-101B-9397-08002B2CF9AE}" pid="24" name="Mendeley Citation Style_1">
    <vt:lpwstr>http://www.zotero.org/styles/apa</vt:lpwstr>
  </property>
</Properties>
</file>