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3C03" w14:textId="7DC28D95" w:rsidR="00B36033" w:rsidRPr="00B36033" w:rsidRDefault="00B36033" w:rsidP="00B36033">
      <w:pPr>
        <w:jc w:val="center"/>
        <w:rPr>
          <w:rFonts w:ascii="Times New Roman" w:hAnsi="Times New Roman"/>
          <w:b/>
          <w:bCs/>
          <w:smallCaps/>
          <w:sz w:val="28"/>
          <w:szCs w:val="28"/>
        </w:rPr>
      </w:pPr>
      <w:r w:rsidRPr="00B36033">
        <w:rPr>
          <w:rFonts w:ascii="Times New Roman" w:eastAsia="Times New Roman" w:hAnsi="Times New Roman" w:cs="Times New Roman"/>
          <w:b/>
          <w:smallCaps/>
          <w:sz w:val="28"/>
          <w:szCs w:val="28"/>
        </w:rPr>
        <w:t xml:space="preserve"> </w:t>
      </w:r>
      <w:r>
        <w:rPr>
          <w:rFonts w:ascii="Times New Roman" w:eastAsia="Times New Roman" w:hAnsi="Times New Roman" w:cs="Times New Roman"/>
          <w:b/>
          <w:smallCaps/>
          <w:sz w:val="28"/>
          <w:szCs w:val="28"/>
        </w:rPr>
        <w:t xml:space="preserve"> </w:t>
      </w:r>
      <w:r w:rsidRPr="00B36033">
        <w:rPr>
          <w:rFonts w:cs="Times New Roman"/>
          <w:b/>
          <w:smallCaps/>
          <w:szCs w:val="24"/>
          <w:lang w:val="en-US"/>
        </w:rPr>
        <w:t xml:space="preserve">The European Nanotechnology Community Informatics Platform: data and Machine </w:t>
      </w:r>
      <w:proofErr w:type="gramStart"/>
      <w:r w:rsidRPr="00B36033">
        <w:rPr>
          <w:rFonts w:cs="Times New Roman"/>
          <w:b/>
          <w:smallCaps/>
          <w:szCs w:val="24"/>
          <w:lang w:val="en-US"/>
        </w:rPr>
        <w:t>Learning  exploitation</w:t>
      </w:r>
      <w:proofErr w:type="gramEnd"/>
      <w:r w:rsidRPr="00B36033">
        <w:rPr>
          <w:rFonts w:cs="Times New Roman"/>
          <w:b/>
          <w:smallCaps/>
          <w:szCs w:val="24"/>
          <w:lang w:val="en-US"/>
        </w:rPr>
        <w:t xml:space="preserve"> via the Enalos Chem/</w:t>
      </w:r>
      <w:proofErr w:type="spellStart"/>
      <w:r w:rsidRPr="00B36033">
        <w:rPr>
          <w:rFonts w:cs="Times New Roman"/>
          <w:b/>
          <w:smallCaps/>
          <w:szCs w:val="24"/>
          <w:lang w:val="en-US"/>
        </w:rPr>
        <w:t>Nanoinformatics</w:t>
      </w:r>
      <w:proofErr w:type="spellEnd"/>
      <w:r w:rsidRPr="00B36033">
        <w:rPr>
          <w:rFonts w:cs="Times New Roman"/>
          <w:b/>
          <w:smallCaps/>
          <w:szCs w:val="24"/>
          <w:lang w:val="en-US"/>
        </w:rPr>
        <w:t xml:space="preserve"> Cloud Platform</w:t>
      </w:r>
    </w:p>
    <w:p w14:paraId="6E40BAF0" w14:textId="076B3182" w:rsidR="00FD0A21" w:rsidRPr="00B36033" w:rsidRDefault="00FD0A21" w:rsidP="00257888">
      <w:pPr>
        <w:spacing w:after="120" w:line="240" w:lineRule="auto"/>
        <w:jc w:val="center"/>
        <w:rPr>
          <w:rFonts w:cs="Times New Roman"/>
          <w:b/>
          <w:szCs w:val="24"/>
        </w:rPr>
      </w:pPr>
    </w:p>
    <w:p w14:paraId="6A3590A0" w14:textId="5BC36741" w:rsidR="00FD0A21" w:rsidRPr="00781049" w:rsidRDefault="00B36033" w:rsidP="00B36033">
      <w:pPr>
        <w:spacing w:before="100" w:beforeAutospacing="1" w:after="100" w:afterAutospacing="1" w:line="240" w:lineRule="auto"/>
        <w:rPr>
          <w:rFonts w:eastAsia="Times New Roman" w:cs="Times New Roman"/>
          <w:b/>
          <w:caps/>
          <w:color w:val="auto"/>
          <w:szCs w:val="24"/>
          <w:lang w:val="en-US" w:eastAsia="el-GR"/>
        </w:rPr>
      </w:pPr>
      <w:r w:rsidRPr="00B36033">
        <w:rPr>
          <w:rFonts w:cs="Times New Roman"/>
          <w:b/>
          <w:szCs w:val="24"/>
        </w:rPr>
        <w:t>Antreas Tsoumanis</w:t>
      </w:r>
      <w:r>
        <w:rPr>
          <w:rFonts w:cs="Times New Roman"/>
          <w:b/>
          <w:szCs w:val="24"/>
          <w:vertAlign w:val="superscript"/>
        </w:rPr>
        <w:t>1</w:t>
      </w:r>
      <w:r w:rsidRPr="00B36033">
        <w:rPr>
          <w:rFonts w:cs="Times New Roman"/>
          <w:b/>
          <w:szCs w:val="24"/>
        </w:rPr>
        <w:t>, Dimitra-Danai Varsou</w:t>
      </w:r>
      <w:r>
        <w:rPr>
          <w:rFonts w:cs="Times New Roman"/>
          <w:b/>
          <w:szCs w:val="24"/>
          <w:vertAlign w:val="superscript"/>
        </w:rPr>
        <w:t>1</w:t>
      </w:r>
      <w:r w:rsidRPr="00B36033">
        <w:rPr>
          <w:rFonts w:cs="Times New Roman"/>
          <w:b/>
          <w:szCs w:val="24"/>
        </w:rPr>
        <w:t>, Georgia Melagraki</w:t>
      </w:r>
      <w:r>
        <w:rPr>
          <w:rFonts w:cs="Times New Roman"/>
          <w:b/>
          <w:szCs w:val="24"/>
          <w:vertAlign w:val="superscript"/>
        </w:rPr>
        <w:t>2</w:t>
      </w:r>
      <w:r w:rsidRPr="00B36033">
        <w:rPr>
          <w:rFonts w:cs="Times New Roman"/>
          <w:b/>
          <w:szCs w:val="24"/>
        </w:rPr>
        <w:t>, Anastasios G. Papadiamantis</w:t>
      </w:r>
      <w:r>
        <w:rPr>
          <w:rFonts w:cs="Times New Roman"/>
          <w:b/>
          <w:szCs w:val="24"/>
          <w:vertAlign w:val="superscript"/>
        </w:rPr>
        <w:t>1,3</w:t>
      </w:r>
      <w:r w:rsidRPr="00B36033">
        <w:rPr>
          <w:rFonts w:cs="Times New Roman"/>
          <w:b/>
          <w:szCs w:val="24"/>
        </w:rPr>
        <w:t>, Iseult Lynch</w:t>
      </w:r>
      <w:r>
        <w:rPr>
          <w:rFonts w:cs="Times New Roman"/>
          <w:b/>
          <w:szCs w:val="24"/>
          <w:vertAlign w:val="superscript"/>
        </w:rPr>
        <w:t>3</w:t>
      </w:r>
      <w:r w:rsidRPr="00B36033">
        <w:rPr>
          <w:rFonts w:cs="Times New Roman"/>
          <w:b/>
          <w:szCs w:val="24"/>
        </w:rPr>
        <w:t>,</w:t>
      </w:r>
      <w:r>
        <w:rPr>
          <w:rFonts w:cs="Times New Roman"/>
          <w:b/>
          <w:szCs w:val="24"/>
        </w:rPr>
        <w:t xml:space="preserve"> </w:t>
      </w:r>
      <w:r w:rsidRPr="00B36033">
        <w:rPr>
          <w:rFonts w:cs="Times New Roman"/>
          <w:b/>
          <w:szCs w:val="24"/>
        </w:rPr>
        <w:t>Antreas Afantitis</w:t>
      </w:r>
      <w:r>
        <w:rPr>
          <w:rFonts w:cs="Times New Roman"/>
          <w:b/>
          <w:szCs w:val="24"/>
          <w:vertAlign w:val="superscript"/>
        </w:rPr>
        <w:t>1</w:t>
      </w:r>
      <w:r w:rsidRPr="00B36033">
        <w:rPr>
          <w:rFonts w:cs="Times New Roman"/>
          <w:b/>
          <w:szCs w:val="24"/>
        </w:rPr>
        <w:t>*</w:t>
      </w:r>
    </w:p>
    <w:p w14:paraId="3003DB79" w14:textId="3715D61A" w:rsidR="00257888" w:rsidRPr="00406EAA" w:rsidRDefault="00257888" w:rsidP="00B36033">
      <w:pPr>
        <w:pStyle w:val="ListParagraph"/>
        <w:spacing w:before="0" w:line="240" w:lineRule="auto"/>
        <w:ind w:left="0"/>
        <w:contextualSpacing w:val="0"/>
        <w:jc w:val="center"/>
        <w:rPr>
          <w:rStyle w:val="hps"/>
          <w:rFonts w:cs="Times New Roman"/>
          <w:sz w:val="24"/>
          <w:szCs w:val="24"/>
          <w:lang w:val="en-US"/>
        </w:rPr>
      </w:pPr>
      <w:r w:rsidRPr="00781049">
        <w:rPr>
          <w:rStyle w:val="hps"/>
          <w:rFonts w:cs="Times New Roman"/>
          <w:sz w:val="24"/>
          <w:szCs w:val="24"/>
          <w:vertAlign w:val="superscript"/>
          <w:lang w:val="en-US"/>
        </w:rPr>
        <w:t xml:space="preserve">1 </w:t>
      </w:r>
      <w:r w:rsidR="00FD0A21" w:rsidRPr="00FD0A21">
        <w:rPr>
          <w:rStyle w:val="hps"/>
          <w:rFonts w:cs="Times New Roman"/>
          <w:sz w:val="24"/>
          <w:szCs w:val="24"/>
          <w:lang w:val="en-US"/>
        </w:rPr>
        <w:t>NovaMechanics Ltd, Nicosia, Cyprus</w:t>
      </w:r>
      <w:r w:rsidR="00DA5472" w:rsidRPr="00781049">
        <w:rPr>
          <w:rStyle w:val="hps"/>
          <w:rFonts w:cs="Times New Roman"/>
          <w:sz w:val="24"/>
          <w:szCs w:val="24"/>
          <w:lang w:val="en-US"/>
        </w:rPr>
        <w:t>,</w:t>
      </w:r>
    </w:p>
    <w:p w14:paraId="229D1872" w14:textId="3A8F2465" w:rsidR="00292FC8" w:rsidRPr="00292FC8" w:rsidRDefault="00B36033" w:rsidP="00406EAA">
      <w:pPr>
        <w:pStyle w:val="ListParagraph"/>
        <w:spacing w:before="0" w:line="240" w:lineRule="auto"/>
        <w:ind w:left="0"/>
        <w:contextualSpacing w:val="0"/>
        <w:jc w:val="center"/>
        <w:rPr>
          <w:rFonts w:cs="Times New Roman"/>
          <w:sz w:val="24"/>
          <w:szCs w:val="24"/>
          <w:lang w:val="en-GB"/>
        </w:rPr>
      </w:pPr>
      <w:r>
        <w:rPr>
          <w:rFonts w:cs="Times New Roman"/>
          <w:sz w:val="24"/>
          <w:szCs w:val="24"/>
          <w:vertAlign w:val="superscript"/>
          <w:lang w:val="en-GB"/>
        </w:rPr>
        <w:t>2</w:t>
      </w:r>
      <w:r w:rsidR="00292FC8" w:rsidRPr="00292FC8">
        <w:rPr>
          <w:rFonts w:cs="Times New Roman"/>
          <w:sz w:val="24"/>
          <w:szCs w:val="24"/>
          <w:lang w:val="en-GB"/>
        </w:rPr>
        <w:t>Hellenic Army Academy, Athens, Greece</w:t>
      </w:r>
    </w:p>
    <w:p w14:paraId="0EC98750" w14:textId="20FE33D2" w:rsidR="00F96A83" w:rsidRDefault="00B36033" w:rsidP="00406EAA">
      <w:pPr>
        <w:pStyle w:val="ListParagraph"/>
        <w:spacing w:before="0" w:line="240" w:lineRule="auto"/>
        <w:ind w:left="0"/>
        <w:contextualSpacing w:val="0"/>
        <w:jc w:val="center"/>
        <w:rPr>
          <w:rFonts w:cs="Times New Roman"/>
          <w:sz w:val="24"/>
          <w:szCs w:val="24"/>
          <w:lang w:val="en-GB"/>
        </w:rPr>
      </w:pPr>
      <w:r>
        <w:rPr>
          <w:rFonts w:cs="Times New Roman"/>
          <w:sz w:val="24"/>
          <w:szCs w:val="24"/>
          <w:vertAlign w:val="superscript"/>
          <w:lang w:val="en-GB"/>
        </w:rPr>
        <w:t>3</w:t>
      </w:r>
      <w:r w:rsidR="00F96A83" w:rsidRPr="00F96A83">
        <w:rPr>
          <w:rFonts w:cs="Times New Roman"/>
          <w:sz w:val="24"/>
          <w:szCs w:val="24"/>
          <w:lang w:val="en-GB"/>
        </w:rPr>
        <w:t xml:space="preserve">School of Geography, Earth and Environmental Sciences, University of Birmingham, </w:t>
      </w:r>
    </w:p>
    <w:p w14:paraId="3E6FD3CF" w14:textId="7F44D5C3" w:rsidR="00135E8D" w:rsidRPr="00135E8D" w:rsidRDefault="00F96A83" w:rsidP="00406EAA">
      <w:pPr>
        <w:pStyle w:val="ListParagraph"/>
        <w:spacing w:before="0" w:line="240" w:lineRule="auto"/>
        <w:ind w:left="0"/>
        <w:contextualSpacing w:val="0"/>
        <w:jc w:val="center"/>
        <w:rPr>
          <w:rStyle w:val="hps"/>
          <w:rFonts w:cs="Times New Roman"/>
          <w:sz w:val="24"/>
          <w:szCs w:val="24"/>
          <w:lang w:val="en-US"/>
        </w:rPr>
      </w:pPr>
      <w:r w:rsidRPr="00F96A83">
        <w:rPr>
          <w:rFonts w:cs="Times New Roman"/>
          <w:sz w:val="24"/>
          <w:szCs w:val="24"/>
          <w:lang w:val="en-GB"/>
        </w:rPr>
        <w:t>Birmingham, UK</w:t>
      </w:r>
      <w:r w:rsidRPr="00F96A83">
        <w:rPr>
          <w:rFonts w:cs="Times New Roman"/>
          <w:sz w:val="24"/>
          <w:szCs w:val="24"/>
          <w:vertAlign w:val="superscript"/>
          <w:lang w:val="en-GB"/>
        </w:rPr>
        <w:t xml:space="preserve">  </w:t>
      </w:r>
    </w:p>
    <w:p w14:paraId="3A36E61A" w14:textId="25B849A9" w:rsidR="00F96A83" w:rsidRPr="00F96A83" w:rsidRDefault="00257888" w:rsidP="00F96A83">
      <w:pPr>
        <w:pStyle w:val="ListParagraph"/>
        <w:spacing w:before="0" w:line="240" w:lineRule="auto"/>
        <w:ind w:left="0"/>
        <w:contextualSpacing w:val="0"/>
        <w:jc w:val="center"/>
        <w:rPr>
          <w:i/>
          <w:iCs/>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8" w:history="1">
        <w:r w:rsidR="00F96A83" w:rsidRPr="00F96A83">
          <w:rPr>
            <w:rStyle w:val="Hyperlink"/>
            <w:i/>
            <w:iCs/>
            <w:lang w:val="en-US"/>
          </w:rPr>
          <w:t>afantitis@novamechanics.com</w:t>
        </w:r>
      </w:hyperlink>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FE9B354" w:rsidR="002937B1" w:rsidRPr="00781049" w:rsidRDefault="00650F36" w:rsidP="001327BE">
      <w:pPr>
        <w:spacing w:after="20" w:line="240" w:lineRule="auto"/>
        <w:jc w:val="both"/>
        <w:rPr>
          <w:rStyle w:val="hps"/>
          <w:rFonts w:cs="Times New Roman"/>
          <w:bCs/>
          <w:color w:val="FF0000"/>
          <w:szCs w:val="24"/>
          <w:lang w:val="en-US"/>
        </w:rPr>
      </w:pPr>
      <w:r>
        <w:rPr>
          <w:rStyle w:val="hps"/>
          <w:rFonts w:cs="Times New Roman"/>
          <w:b/>
          <w:szCs w:val="24"/>
          <w:lang w:val="en-US"/>
        </w:rPr>
        <w:t>ABSTRACT</w:t>
      </w:r>
      <w:r w:rsidR="00DA5472" w:rsidRPr="00781049">
        <w:rPr>
          <w:rStyle w:val="hps"/>
          <w:rFonts w:cs="Times New Roman"/>
          <w:b/>
          <w:szCs w:val="24"/>
          <w:lang w:val="en-US"/>
        </w:rPr>
        <w:t xml:space="preserve"> </w:t>
      </w:r>
    </w:p>
    <w:p w14:paraId="611628B5" w14:textId="77777777" w:rsidR="00B36033" w:rsidRDefault="00B36033" w:rsidP="00B36033">
      <w:pPr>
        <w:rPr>
          <w:rFonts w:ascii="Times New Roman" w:eastAsia="Times New Roman" w:hAnsi="Times New Roman" w:cs="Times New Roman"/>
        </w:rPr>
      </w:pPr>
      <w:proofErr w:type="spellStart"/>
      <w:r w:rsidRPr="0044515F">
        <w:rPr>
          <w:rFonts w:ascii="Times New Roman" w:eastAsia="Times New Roman" w:hAnsi="Times New Roman" w:cs="Times New Roman"/>
        </w:rPr>
        <w:t>NanoCommons</w:t>
      </w:r>
      <w:proofErr w:type="spellEnd"/>
      <w:r w:rsidRPr="0044515F">
        <w:rPr>
          <w:rFonts w:ascii="Times New Roman" w:eastAsia="Times New Roman" w:hAnsi="Times New Roman" w:cs="Times New Roman"/>
        </w:rPr>
        <w:t xml:space="preserve"> H2020 infrastructure project delivers a sustainable and openly accessible </w:t>
      </w:r>
      <w:r>
        <w:rPr>
          <w:rFonts w:ascii="Times New Roman" w:eastAsia="Times New Roman" w:hAnsi="Times New Roman" w:cs="Times New Roman"/>
        </w:rPr>
        <w:t>chem/</w:t>
      </w:r>
      <w:proofErr w:type="spellStart"/>
      <w:r w:rsidRPr="0044515F">
        <w:rPr>
          <w:rFonts w:ascii="Times New Roman" w:eastAsia="Times New Roman" w:hAnsi="Times New Roman" w:cs="Times New Roman"/>
        </w:rPr>
        <w:t>nanoinformatics</w:t>
      </w:r>
      <w:proofErr w:type="spellEnd"/>
      <w:r w:rsidRPr="0044515F">
        <w:rPr>
          <w:rFonts w:ascii="Times New Roman" w:eastAsia="Times New Roman" w:hAnsi="Times New Roman" w:cs="Times New Roman"/>
        </w:rPr>
        <w:t xml:space="preserve"> framework (knowledgebase and integrated computational tools, supported by expert advice, data interpretation and training), for the risk assessment of </w:t>
      </w:r>
      <w:r>
        <w:rPr>
          <w:rFonts w:ascii="Times New Roman" w:eastAsia="Times New Roman" w:hAnsi="Times New Roman" w:cs="Times New Roman"/>
        </w:rPr>
        <w:t>nanomaterials</w:t>
      </w:r>
      <w:r w:rsidRPr="0044515F">
        <w:rPr>
          <w:rFonts w:ascii="Times New Roman" w:eastAsia="Times New Roman" w:hAnsi="Times New Roman" w:cs="Times New Roman"/>
        </w:rPr>
        <w:t xml:space="preserve">, their </w:t>
      </w:r>
      <w:proofErr w:type="gramStart"/>
      <w:r w:rsidRPr="0044515F">
        <w:rPr>
          <w:rFonts w:ascii="Times New Roman" w:eastAsia="Times New Roman" w:hAnsi="Times New Roman" w:cs="Times New Roman"/>
        </w:rPr>
        <w:t>products</w:t>
      </w:r>
      <w:proofErr w:type="gramEnd"/>
      <w:r w:rsidRPr="0044515F">
        <w:rPr>
          <w:rFonts w:ascii="Times New Roman" w:eastAsia="Times New Roman" w:hAnsi="Times New Roman" w:cs="Times New Roman"/>
        </w:rPr>
        <w:t xml:space="preserve"> and their formulations. </w:t>
      </w:r>
      <w:proofErr w:type="spellStart"/>
      <w:r w:rsidRPr="0044515F">
        <w:rPr>
          <w:rFonts w:ascii="Times New Roman" w:eastAsia="Times New Roman" w:hAnsi="Times New Roman" w:cs="Times New Roman"/>
        </w:rPr>
        <w:t>NanoCommons</w:t>
      </w:r>
      <w:proofErr w:type="spellEnd"/>
      <w:r>
        <w:rPr>
          <w:rFonts w:ascii="Times New Roman" w:eastAsia="Times New Roman" w:hAnsi="Times New Roman" w:cs="Times New Roman"/>
        </w:rPr>
        <w:t xml:space="preserve"> (</w:t>
      </w:r>
      <w:hyperlink r:id="rId9" w:history="1">
        <w:r w:rsidRPr="00970DF8">
          <w:rPr>
            <w:rStyle w:val="Hyperlink"/>
            <w:rFonts w:ascii="Times New Roman" w:eastAsia="Times New Roman" w:hAnsi="Times New Roman" w:cs="Times New Roman"/>
          </w:rPr>
          <w:t>www.nanocommons.eu</w:t>
        </w:r>
      </w:hyperlink>
      <w:r>
        <w:rPr>
          <w:rFonts w:ascii="Times New Roman" w:eastAsia="Times New Roman" w:hAnsi="Times New Roman" w:cs="Times New Roman"/>
        </w:rPr>
        <w:t>)</w:t>
      </w:r>
      <w:r w:rsidRPr="0044515F">
        <w:rPr>
          <w:rFonts w:ascii="Times New Roman" w:eastAsia="Times New Roman" w:hAnsi="Times New Roman" w:cs="Times New Roman"/>
        </w:rPr>
        <w:t xml:space="preserve"> is designed to provide innovative solutions for data mining, harmonisation, utilisation and re-utilisation, including incorporation of a range of modelling and decision support tools that require organised high-quality datasets on which to run, provided via an Open Access, federated Knowledge Commons platform. </w:t>
      </w:r>
      <w:r>
        <w:rPr>
          <w:rFonts w:ascii="Times New Roman" w:eastAsia="Times New Roman" w:hAnsi="Times New Roman" w:cs="Times New Roman"/>
        </w:rPr>
        <w:t xml:space="preserve">The Enalos Cloud Platform, developed by </w:t>
      </w:r>
      <w:proofErr w:type="spellStart"/>
      <w:r>
        <w:rPr>
          <w:rFonts w:ascii="Times New Roman" w:eastAsia="Times New Roman" w:hAnsi="Times New Roman" w:cs="Times New Roman"/>
        </w:rPr>
        <w:t>NanoCommons</w:t>
      </w:r>
      <w:proofErr w:type="spellEnd"/>
      <w:r>
        <w:rPr>
          <w:rFonts w:ascii="Times New Roman" w:eastAsia="Times New Roman" w:hAnsi="Times New Roman" w:cs="Times New Roman"/>
        </w:rPr>
        <w:t xml:space="preserve"> partner NovaMechanics, offers users a suite of services covering data processing and analysis, including deep learning techniques for the extraction of valuable descriptors from nanomaterials and the identification of hazardous effects invisible to the naked eye in organisms (e.g., </w:t>
      </w:r>
      <w:r>
        <w:rPr>
          <w:rFonts w:ascii="Times New Roman" w:eastAsia="Times New Roman" w:hAnsi="Times New Roman" w:cs="Times New Roman"/>
          <w:i/>
        </w:rPr>
        <w:t>Daphnia magna</w:t>
      </w:r>
      <w:r>
        <w:rPr>
          <w:rFonts w:ascii="Times New Roman" w:eastAsia="Times New Roman" w:hAnsi="Times New Roman" w:cs="Times New Roman"/>
        </w:rPr>
        <w:t xml:space="preserve">) from microscopy images. </w:t>
      </w:r>
      <w:proofErr w:type="spellStart"/>
      <w:r>
        <w:rPr>
          <w:rFonts w:ascii="Times New Roman" w:eastAsia="Times New Roman" w:hAnsi="Times New Roman" w:cs="Times New Roman"/>
        </w:rPr>
        <w:t>NanoCommons</w:t>
      </w:r>
      <w:proofErr w:type="spellEnd"/>
      <w:r>
        <w:rPr>
          <w:rFonts w:ascii="Times New Roman" w:eastAsia="Times New Roman" w:hAnsi="Times New Roman" w:cs="Times New Roman"/>
        </w:rPr>
        <w:t xml:space="preserve"> offers a wide suite of predictive modelling tools, based on machine learning algorithms, for nanomaterials toxicity, biological </w:t>
      </w:r>
      <w:proofErr w:type="gramStart"/>
      <w:r>
        <w:rPr>
          <w:rFonts w:ascii="Times New Roman" w:eastAsia="Times New Roman" w:hAnsi="Times New Roman" w:cs="Times New Roman"/>
        </w:rPr>
        <w:t>activity</w:t>
      </w:r>
      <w:proofErr w:type="gramEnd"/>
      <w:r>
        <w:rPr>
          <w:rFonts w:ascii="Times New Roman" w:eastAsia="Times New Roman" w:hAnsi="Times New Roman" w:cs="Times New Roman"/>
        </w:rPr>
        <w:t xml:space="preserve"> and properties evaluation, based on open source and in house developed algorithms. These tools can be combined with partner and external tools for safe by design and risk assessment to support the design and development of novel, safer and fully functional nanomaterials.</w:t>
      </w:r>
    </w:p>
    <w:p w14:paraId="064F49D6" w14:textId="76D283D2" w:rsidR="00B36033" w:rsidRDefault="00B36033" w:rsidP="00B36033">
      <w:pPr>
        <w:jc w:val="center"/>
        <w:rPr>
          <w:rFonts w:ascii="Times New Roman" w:eastAsia="Times New Roman" w:hAnsi="Times New Roman" w:cs="Times New Roman"/>
        </w:rPr>
      </w:pPr>
      <w:r w:rsidRPr="00B36033">
        <w:rPr>
          <w:rFonts w:ascii="Times New Roman" w:eastAsia="Times New Roman" w:hAnsi="Times New Roman" w:cs="Times New Roman"/>
        </w:rPr>
        <w:drawing>
          <wp:inline distT="0" distB="0" distL="0" distR="0" wp14:anchorId="05181557" wp14:editId="2F55D6C5">
            <wp:extent cx="5923342" cy="1752600"/>
            <wp:effectExtent l="0" t="0" r="127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stretch>
                      <a:fillRect/>
                    </a:stretch>
                  </pic:blipFill>
                  <pic:spPr>
                    <a:xfrm>
                      <a:off x="0" y="0"/>
                      <a:ext cx="5930992" cy="1754864"/>
                    </a:xfrm>
                    <a:prstGeom prst="rect">
                      <a:avLst/>
                    </a:prstGeom>
                  </pic:spPr>
                </pic:pic>
              </a:graphicData>
            </a:graphic>
          </wp:inline>
        </w:drawing>
      </w:r>
    </w:p>
    <w:p w14:paraId="2AD053CF" w14:textId="77777777" w:rsidR="00B36033" w:rsidRDefault="00B36033" w:rsidP="00B36033">
      <w:pPr>
        <w:jc w:val="center"/>
        <w:rPr>
          <w:rFonts w:ascii="Times New Roman" w:eastAsia="Times New Roman" w:hAnsi="Times New Roman" w:cs="Times New Roman"/>
        </w:rPr>
      </w:pPr>
    </w:p>
    <w:p w14:paraId="152C0777" w14:textId="50F188C7" w:rsidR="00B36033" w:rsidRDefault="00B36033" w:rsidP="00B36033">
      <w:pPr>
        <w:jc w:val="center"/>
        <w:rPr>
          <w:rFonts w:ascii="Times New Roman" w:eastAsia="Times New Roman" w:hAnsi="Times New Roman" w:cs="Times New Roman"/>
        </w:rPr>
      </w:pPr>
      <w:r>
        <w:rPr>
          <w:rFonts w:ascii="Times New Roman" w:eastAsia="Times New Roman" w:hAnsi="Times New Roman" w:cs="Times New Roman"/>
        </w:rPr>
        <w:t xml:space="preserve">Fig1. </w:t>
      </w:r>
      <w:proofErr w:type="spellStart"/>
      <w:r>
        <w:rPr>
          <w:rFonts w:ascii="Times New Roman" w:eastAsia="Times New Roman" w:hAnsi="Times New Roman" w:cs="Times New Roman"/>
        </w:rPr>
        <w:t>NanoXtract</w:t>
      </w:r>
      <w:proofErr w:type="spellEnd"/>
      <w:r>
        <w:rPr>
          <w:rFonts w:ascii="Times New Roman" w:eastAsia="Times New Roman" w:hAnsi="Times New Roman" w:cs="Times New Roman"/>
        </w:rPr>
        <w:t xml:space="preserve"> Image Analysis Tool</w:t>
      </w:r>
    </w:p>
    <w:p w14:paraId="55271CD9" w14:textId="77777777" w:rsidR="00B36033" w:rsidRDefault="00B36033" w:rsidP="00B36033">
      <w:pPr>
        <w:rPr>
          <w:rFonts w:ascii="Times New Roman" w:eastAsia="Times New Roman" w:hAnsi="Times New Roman" w:cs="Times New Roman"/>
        </w:rPr>
      </w:pPr>
    </w:p>
    <w:p w14:paraId="588A88A6" w14:textId="77777777" w:rsidR="00B36033" w:rsidRDefault="00B36033" w:rsidP="00B36033">
      <w:pPr>
        <w:spacing w:after="60"/>
        <w:rPr>
          <w:rFonts w:ascii="Times New Roman" w:eastAsia="Times New Roman" w:hAnsi="Times New Roman" w:cs="Times New Roman"/>
        </w:rPr>
      </w:pPr>
      <w:r>
        <w:rPr>
          <w:rFonts w:ascii="Times New Roman" w:eastAsia="Times New Roman" w:hAnsi="Times New Roman" w:cs="Times New Roman"/>
        </w:rPr>
        <w:lastRenderedPageBreak/>
        <w:t xml:space="preserve">The tools have been complemented with user-friendly interfaces and are available as web services through the Enalos Cloud Platform, integrated within the </w:t>
      </w:r>
      <w:proofErr w:type="spellStart"/>
      <w:r>
        <w:rPr>
          <w:rFonts w:ascii="Times New Roman" w:eastAsia="Times New Roman" w:hAnsi="Times New Roman" w:cs="Times New Roman"/>
        </w:rPr>
        <w:t>NanoCommons</w:t>
      </w:r>
      <w:proofErr w:type="spellEnd"/>
      <w:r>
        <w:rPr>
          <w:rFonts w:ascii="Times New Roman" w:eastAsia="Times New Roman" w:hAnsi="Times New Roman" w:cs="Times New Roman"/>
        </w:rPr>
        <w:t xml:space="preserve"> e-infrastructure project. In this way, the tools are available to the nano-community and its broadest set of stakeholders (enterprise, regulators, </w:t>
      </w:r>
      <w:proofErr w:type="gramStart"/>
      <w:r>
        <w:rPr>
          <w:rFonts w:ascii="Times New Roman" w:eastAsia="Times New Roman" w:hAnsi="Times New Roman" w:cs="Times New Roman"/>
        </w:rPr>
        <w:t>insurance</w:t>
      </w:r>
      <w:proofErr w:type="gramEnd"/>
      <w:r>
        <w:rPr>
          <w:rFonts w:ascii="Times New Roman" w:eastAsia="Times New Roman" w:hAnsi="Times New Roman" w:cs="Times New Roman"/>
        </w:rPr>
        <w:t xml:space="preserve"> and society broadly), either for independent use or with expert support as needed. Here, we present selected examples: </w:t>
      </w:r>
    </w:p>
    <w:p w14:paraId="55A91DA6" w14:textId="77777777" w:rsidR="00B36033" w:rsidRDefault="00B36033" w:rsidP="00B36033">
      <w:pPr>
        <w:numPr>
          <w:ilvl w:val="0"/>
          <w:numId w:val="2"/>
        </w:numPr>
        <w:tabs>
          <w:tab w:val="left" w:pos="567"/>
        </w:tabs>
        <w:spacing w:after="60" w:line="240" w:lineRule="auto"/>
        <w:ind w:left="567" w:hanging="425"/>
        <w:jc w:val="both"/>
        <w:rPr>
          <w:rFonts w:ascii="Times New Roman" w:eastAsia="Times New Roman" w:hAnsi="Times New Roman" w:cs="Times New Roman"/>
        </w:rPr>
      </w:pPr>
      <w:r>
        <w:rPr>
          <w:rFonts w:ascii="Times New Roman" w:eastAsia="Times New Roman" w:hAnsi="Times New Roman" w:cs="Times New Roman"/>
        </w:rPr>
        <w:t>the extraction of nanomaterials image descriptors from TEM images to enrich experimental descriptors and how these can be used to estimate the ζ-potential of other nanomaterials.</w:t>
      </w:r>
    </w:p>
    <w:p w14:paraId="53E33EDF" w14:textId="77777777" w:rsidR="00B36033" w:rsidRDefault="00B36033" w:rsidP="00B36033">
      <w:pPr>
        <w:numPr>
          <w:ilvl w:val="0"/>
          <w:numId w:val="2"/>
        </w:numPr>
        <w:tabs>
          <w:tab w:val="left" w:pos="567"/>
        </w:tabs>
        <w:spacing w:after="60" w:line="240" w:lineRule="auto"/>
        <w:ind w:left="567" w:hanging="425"/>
        <w:jc w:val="both"/>
        <w:rPr>
          <w:rFonts w:ascii="Times New Roman" w:eastAsia="Times New Roman" w:hAnsi="Times New Roman" w:cs="Times New Roman"/>
        </w:rPr>
      </w:pPr>
      <w:r>
        <w:rPr>
          <w:rFonts w:ascii="Times New Roman" w:eastAsia="Times New Roman" w:hAnsi="Times New Roman" w:cs="Times New Roman"/>
        </w:rPr>
        <w:t>Prediction of protein binding and cytotoxicity for functionalized MWCNTs (with small molecules)</w:t>
      </w:r>
    </w:p>
    <w:p w14:paraId="4FEFDB7C" w14:textId="77777777" w:rsidR="00B36033" w:rsidRDefault="00B36033" w:rsidP="00B36033">
      <w:pPr>
        <w:numPr>
          <w:ilvl w:val="0"/>
          <w:numId w:val="2"/>
        </w:numPr>
        <w:tabs>
          <w:tab w:val="left" w:pos="567"/>
        </w:tabs>
        <w:spacing w:after="60" w:line="240" w:lineRule="auto"/>
        <w:ind w:left="567" w:hanging="425"/>
        <w:jc w:val="both"/>
        <w:rPr>
          <w:rFonts w:ascii="Times New Roman" w:eastAsia="Times New Roman" w:hAnsi="Times New Roman" w:cs="Times New Roman"/>
        </w:rPr>
      </w:pPr>
      <w:r>
        <w:rPr>
          <w:rFonts w:ascii="Times New Roman" w:eastAsia="Times New Roman" w:hAnsi="Times New Roman" w:cs="Times New Roman"/>
        </w:rPr>
        <w:t>The use of predictive modelling for the analysis of the expression of genes profiling data obtained from carbon nanomaterials exposed cells.</w:t>
      </w:r>
    </w:p>
    <w:p w14:paraId="3FC40228" w14:textId="77777777" w:rsidR="00B36033" w:rsidRDefault="00B36033" w:rsidP="00B36033">
      <w:pPr>
        <w:numPr>
          <w:ilvl w:val="0"/>
          <w:numId w:val="2"/>
        </w:numPr>
        <w:tabs>
          <w:tab w:val="left" w:pos="567"/>
        </w:tabs>
        <w:spacing w:after="60" w:line="240" w:lineRule="auto"/>
        <w:ind w:left="567" w:hanging="425"/>
        <w:jc w:val="both"/>
        <w:rPr>
          <w:rFonts w:ascii="Times New Roman" w:eastAsia="Times New Roman" w:hAnsi="Times New Roman" w:cs="Times New Roman"/>
        </w:rPr>
      </w:pPr>
      <w:r>
        <w:rPr>
          <w:rFonts w:ascii="Times New Roman" w:eastAsia="Times New Roman" w:hAnsi="Times New Roman" w:cs="Times New Roman"/>
        </w:rPr>
        <w:t>Integration of PBPK and exposure models for risk assessment of nanomaterials.</w:t>
      </w:r>
    </w:p>
    <w:p w14:paraId="5D9397C3" w14:textId="688A01D7" w:rsidR="00B36033" w:rsidRDefault="00B36033" w:rsidP="00B36033">
      <w:pPr>
        <w:numPr>
          <w:ilvl w:val="0"/>
          <w:numId w:val="2"/>
        </w:numPr>
        <w:tabs>
          <w:tab w:val="left" w:pos="567"/>
        </w:tabs>
        <w:spacing w:after="60" w:line="240" w:lineRule="auto"/>
        <w:ind w:left="567" w:hanging="425"/>
        <w:jc w:val="both"/>
        <w:rPr>
          <w:rFonts w:ascii="Times New Roman" w:eastAsia="Times New Roman" w:hAnsi="Times New Roman" w:cs="Times New Roman"/>
        </w:rPr>
      </w:pPr>
      <w:r>
        <w:rPr>
          <w:rFonts w:ascii="Times New Roman" w:eastAsia="Times New Roman" w:hAnsi="Times New Roman" w:cs="Times New Roman"/>
        </w:rPr>
        <w:t xml:space="preserve">Development of the extension of the InChI to represent nanomaterials to support harmonization and integration of datasets. </w:t>
      </w:r>
    </w:p>
    <w:p w14:paraId="11758859" w14:textId="60F0230A" w:rsidR="00B36033" w:rsidRPr="004D18C6" w:rsidRDefault="00B36033" w:rsidP="00B36033">
      <w:pPr>
        <w:numPr>
          <w:ilvl w:val="0"/>
          <w:numId w:val="2"/>
        </w:numPr>
        <w:tabs>
          <w:tab w:val="left" w:pos="567"/>
        </w:tabs>
        <w:spacing w:after="60" w:line="240" w:lineRule="auto"/>
        <w:ind w:left="567" w:hanging="425"/>
        <w:jc w:val="both"/>
        <w:rPr>
          <w:rFonts w:ascii="Times New Roman" w:eastAsia="Times New Roman" w:hAnsi="Times New Roman" w:cs="Times New Roman"/>
        </w:rPr>
      </w:pPr>
      <w:r>
        <w:rPr>
          <w:rFonts w:ascii="Times New Roman" w:eastAsia="Times New Roman" w:hAnsi="Times New Roman" w:cs="Times New Roman"/>
        </w:rPr>
        <w:t xml:space="preserve">Curated data ready for modelling through </w:t>
      </w:r>
      <w:proofErr w:type="spellStart"/>
      <w:r>
        <w:rPr>
          <w:rFonts w:ascii="Times New Roman" w:eastAsia="Times New Roman" w:hAnsi="Times New Roman" w:cs="Times New Roman"/>
        </w:rPr>
        <w:t>nanoPharos</w:t>
      </w:r>
      <w:proofErr w:type="spellEnd"/>
      <w:r>
        <w:rPr>
          <w:rFonts w:ascii="Times New Roman" w:eastAsia="Times New Roman" w:hAnsi="Times New Roman" w:cs="Times New Roman"/>
        </w:rPr>
        <w:t xml:space="preserve"> Database</w:t>
      </w:r>
    </w:p>
    <w:p w14:paraId="02320EE0" w14:textId="77777777" w:rsidR="00B36033" w:rsidRDefault="00B36033" w:rsidP="00B36033">
      <w:pPr>
        <w:rPr>
          <w:rFonts w:ascii="Times New Roman" w:eastAsia="Times New Roman" w:hAnsi="Times New Roman" w:cs="Times New Roman"/>
          <w:b/>
        </w:rPr>
      </w:pPr>
    </w:p>
    <w:p w14:paraId="55716497" w14:textId="77777777" w:rsidR="00B36033" w:rsidRDefault="00B36033" w:rsidP="00B36033">
      <w:pPr>
        <w:rPr>
          <w:rFonts w:ascii="Times New Roman" w:eastAsia="Times New Roman" w:hAnsi="Times New Roman" w:cs="Times New Roman"/>
        </w:rPr>
      </w:pPr>
      <w:r>
        <w:rPr>
          <w:rFonts w:ascii="Times New Roman" w:eastAsia="Times New Roman" w:hAnsi="Times New Roman" w:cs="Times New Roman"/>
          <w:b/>
        </w:rPr>
        <w:t>Key words:</w:t>
      </w:r>
      <w:r>
        <w:rPr>
          <w:rFonts w:ascii="Times New Roman" w:eastAsia="Times New Roman" w:hAnsi="Times New Roman" w:cs="Times New Roman"/>
        </w:rPr>
        <w:t xml:space="preserve"> data exploitation, transnational access, data enrichment, nanomaterials, Enalos platform</w:t>
      </w:r>
    </w:p>
    <w:p w14:paraId="7A2CDE0E" w14:textId="77777777" w:rsidR="00B36033" w:rsidRDefault="00B36033" w:rsidP="00B36033">
      <w:pPr>
        <w:rPr>
          <w:rFonts w:ascii="Times New Roman" w:eastAsia="Times New Roman" w:hAnsi="Times New Roman" w:cs="Times New Roman"/>
        </w:rPr>
      </w:pPr>
    </w:p>
    <w:p w14:paraId="264FB0D4" w14:textId="77777777" w:rsidR="00B36033" w:rsidRDefault="00B36033" w:rsidP="00B36033">
      <w:pPr>
        <w:rPr>
          <w:rFonts w:ascii="Times New Roman" w:hAnsi="Times New Roman"/>
          <w:b/>
        </w:rPr>
      </w:pPr>
      <w:r w:rsidRPr="00483776">
        <w:rPr>
          <w:rFonts w:ascii="Times New Roman" w:hAnsi="Times New Roman"/>
          <w:b/>
        </w:rPr>
        <w:t>Acknowledgement</w:t>
      </w:r>
      <w:r>
        <w:rPr>
          <w:rFonts w:ascii="Times New Roman" w:hAnsi="Times New Roman"/>
          <w:b/>
        </w:rPr>
        <w:t>s</w:t>
      </w:r>
    </w:p>
    <w:p w14:paraId="5A3F84AA" w14:textId="77777777" w:rsidR="00B36033" w:rsidRPr="00E04723" w:rsidRDefault="00B36033" w:rsidP="00B36033">
      <w:pPr>
        <w:rPr>
          <w:rFonts w:ascii="Times New Roman" w:eastAsia="Times New Roman" w:hAnsi="Times New Roman" w:cs="Times New Roman"/>
          <w:color w:val="auto"/>
        </w:rPr>
      </w:pPr>
      <w:r w:rsidRPr="00E04723">
        <w:rPr>
          <w:rFonts w:ascii="Times New Roman" w:eastAsia="Times New Roman" w:hAnsi="Times New Roman" w:cs="Times New Roman"/>
          <w:color w:val="auto"/>
        </w:rPr>
        <w:t xml:space="preserve">This work was funded by EU H2020 research infrastructure </w:t>
      </w:r>
      <w:proofErr w:type="spellStart"/>
      <w:r w:rsidRPr="00E04723">
        <w:rPr>
          <w:rFonts w:ascii="Times New Roman" w:eastAsia="Times New Roman" w:hAnsi="Times New Roman" w:cs="Times New Roman"/>
          <w:color w:val="auto"/>
        </w:rPr>
        <w:t>NanoCommons</w:t>
      </w:r>
      <w:proofErr w:type="spellEnd"/>
      <w:r w:rsidRPr="00E04723">
        <w:rPr>
          <w:rFonts w:ascii="Times New Roman" w:eastAsia="Times New Roman" w:hAnsi="Times New Roman" w:cs="Times New Roman"/>
          <w:color w:val="auto"/>
        </w:rPr>
        <w:t xml:space="preserve"> (grant agreement no. 731032)</w:t>
      </w:r>
    </w:p>
    <w:p w14:paraId="1D7BAB28" w14:textId="2B045AA5" w:rsidR="004F7B38" w:rsidRPr="00B36033" w:rsidRDefault="004F7B38" w:rsidP="00B36033">
      <w:pPr>
        <w:spacing w:after="20" w:line="240" w:lineRule="auto"/>
        <w:jc w:val="both"/>
        <w:rPr>
          <w:rFonts w:cs="Times New Roman"/>
          <w:bCs/>
          <w:color w:val="FF0000"/>
          <w:szCs w:val="24"/>
        </w:rPr>
      </w:pPr>
    </w:p>
    <w:sectPr w:rsidR="004F7B38" w:rsidRPr="00B36033" w:rsidSect="000323E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3E9B" w14:textId="77777777" w:rsidR="00E73280" w:rsidRDefault="00E73280" w:rsidP="00B10FCD">
      <w:pPr>
        <w:spacing w:after="0" w:line="240" w:lineRule="auto"/>
      </w:pPr>
      <w:r>
        <w:separator/>
      </w:r>
    </w:p>
  </w:endnote>
  <w:endnote w:type="continuationSeparator" w:id="0">
    <w:p w14:paraId="0427352A" w14:textId="77777777" w:rsidR="00E73280" w:rsidRDefault="00E73280"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EFE5" w14:textId="77777777" w:rsidR="00E73280" w:rsidRDefault="00E73280" w:rsidP="00B10FCD">
      <w:pPr>
        <w:spacing w:after="0" w:line="240" w:lineRule="auto"/>
      </w:pPr>
      <w:r>
        <w:separator/>
      </w:r>
    </w:p>
  </w:footnote>
  <w:footnote w:type="continuationSeparator" w:id="0">
    <w:p w14:paraId="7358A9D1" w14:textId="77777777" w:rsidR="00E73280" w:rsidRDefault="00E73280"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4301"/>
    <w:multiLevelType w:val="multilevel"/>
    <w:tmpl w:val="76A29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16cid:durableId="901911771">
    <w:abstractNumId w:val="1"/>
  </w:num>
  <w:num w:numId="2" w16cid:durableId="902913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67E86"/>
    <w:rsid w:val="00083B97"/>
    <w:rsid w:val="000A09BB"/>
    <w:rsid w:val="000E7582"/>
    <w:rsid w:val="000F0425"/>
    <w:rsid w:val="00100E5B"/>
    <w:rsid w:val="001327BE"/>
    <w:rsid w:val="00134726"/>
    <w:rsid w:val="00135E8D"/>
    <w:rsid w:val="00137B0D"/>
    <w:rsid w:val="001C2493"/>
    <w:rsid w:val="0025253A"/>
    <w:rsid w:val="00257888"/>
    <w:rsid w:val="002607CE"/>
    <w:rsid w:val="0026220E"/>
    <w:rsid w:val="0027478C"/>
    <w:rsid w:val="00274A31"/>
    <w:rsid w:val="00292FC8"/>
    <w:rsid w:val="002937B1"/>
    <w:rsid w:val="002938E7"/>
    <w:rsid w:val="002A165D"/>
    <w:rsid w:val="002B13CB"/>
    <w:rsid w:val="002D61DC"/>
    <w:rsid w:val="00366A5B"/>
    <w:rsid w:val="003F4BCB"/>
    <w:rsid w:val="00406EAA"/>
    <w:rsid w:val="00411CC6"/>
    <w:rsid w:val="00461D0F"/>
    <w:rsid w:val="00492597"/>
    <w:rsid w:val="004B0E2D"/>
    <w:rsid w:val="004B5E38"/>
    <w:rsid w:val="004F7B38"/>
    <w:rsid w:val="00551924"/>
    <w:rsid w:val="005537A8"/>
    <w:rsid w:val="00554754"/>
    <w:rsid w:val="00575404"/>
    <w:rsid w:val="005900B3"/>
    <w:rsid w:val="005A4565"/>
    <w:rsid w:val="005A72D5"/>
    <w:rsid w:val="005C7215"/>
    <w:rsid w:val="00650F36"/>
    <w:rsid w:val="00670DAB"/>
    <w:rsid w:val="00674637"/>
    <w:rsid w:val="006E4035"/>
    <w:rsid w:val="006F23EE"/>
    <w:rsid w:val="006F6369"/>
    <w:rsid w:val="006F776E"/>
    <w:rsid w:val="00705DF0"/>
    <w:rsid w:val="00725E15"/>
    <w:rsid w:val="007301C1"/>
    <w:rsid w:val="00730905"/>
    <w:rsid w:val="00732BC1"/>
    <w:rsid w:val="00733564"/>
    <w:rsid w:val="00781049"/>
    <w:rsid w:val="007A07A6"/>
    <w:rsid w:val="007A3AD3"/>
    <w:rsid w:val="007F18AF"/>
    <w:rsid w:val="008115E5"/>
    <w:rsid w:val="00870B40"/>
    <w:rsid w:val="008C10FD"/>
    <w:rsid w:val="008E2159"/>
    <w:rsid w:val="008F7843"/>
    <w:rsid w:val="00915963"/>
    <w:rsid w:val="0091656E"/>
    <w:rsid w:val="00935497"/>
    <w:rsid w:val="009803F2"/>
    <w:rsid w:val="00992377"/>
    <w:rsid w:val="00997EF7"/>
    <w:rsid w:val="009B71DC"/>
    <w:rsid w:val="009C653D"/>
    <w:rsid w:val="009E2678"/>
    <w:rsid w:val="009E55CD"/>
    <w:rsid w:val="00A105F5"/>
    <w:rsid w:val="00A55B7A"/>
    <w:rsid w:val="00A62E9F"/>
    <w:rsid w:val="00A63F1D"/>
    <w:rsid w:val="00A65332"/>
    <w:rsid w:val="00A8261D"/>
    <w:rsid w:val="00A84D47"/>
    <w:rsid w:val="00AA4FE7"/>
    <w:rsid w:val="00AB16ED"/>
    <w:rsid w:val="00AC44BD"/>
    <w:rsid w:val="00AD1BEF"/>
    <w:rsid w:val="00AD393E"/>
    <w:rsid w:val="00AE788E"/>
    <w:rsid w:val="00AF459A"/>
    <w:rsid w:val="00B10FCD"/>
    <w:rsid w:val="00B32375"/>
    <w:rsid w:val="00B36033"/>
    <w:rsid w:val="00B36AC7"/>
    <w:rsid w:val="00BB7896"/>
    <w:rsid w:val="00BD1C25"/>
    <w:rsid w:val="00C04EBD"/>
    <w:rsid w:val="00C07544"/>
    <w:rsid w:val="00C22627"/>
    <w:rsid w:val="00C55D63"/>
    <w:rsid w:val="00C84852"/>
    <w:rsid w:val="00CD621E"/>
    <w:rsid w:val="00CF4EEC"/>
    <w:rsid w:val="00D2626A"/>
    <w:rsid w:val="00D678BE"/>
    <w:rsid w:val="00D67AEB"/>
    <w:rsid w:val="00D71916"/>
    <w:rsid w:val="00DA5472"/>
    <w:rsid w:val="00DC1E64"/>
    <w:rsid w:val="00DD11ED"/>
    <w:rsid w:val="00DE346C"/>
    <w:rsid w:val="00E06750"/>
    <w:rsid w:val="00E56E3D"/>
    <w:rsid w:val="00E63CAC"/>
    <w:rsid w:val="00E7049B"/>
    <w:rsid w:val="00E73280"/>
    <w:rsid w:val="00E853C3"/>
    <w:rsid w:val="00E87E35"/>
    <w:rsid w:val="00EB6632"/>
    <w:rsid w:val="00EC64ED"/>
    <w:rsid w:val="00ED420D"/>
    <w:rsid w:val="00ED7AD7"/>
    <w:rsid w:val="00F14AF0"/>
    <w:rsid w:val="00F651B9"/>
    <w:rsid w:val="00F738AD"/>
    <w:rsid w:val="00F77854"/>
    <w:rsid w:val="00F838E5"/>
    <w:rsid w:val="00F92F1C"/>
    <w:rsid w:val="00F93E11"/>
    <w:rsid w:val="00F96A83"/>
    <w:rsid w:val="00FD0A21"/>
    <w:rsid w:val="00FE3EA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F96A83"/>
    <w:rPr>
      <w:color w:val="605E5C"/>
      <w:shd w:val="clear" w:color="auto" w:fill="E1DFDD"/>
    </w:rPr>
  </w:style>
  <w:style w:type="paragraph" w:styleId="Bibliography">
    <w:name w:val="Bibliography"/>
    <w:basedOn w:val="Normal"/>
    <w:next w:val="Normal"/>
    <w:uiPriority w:val="37"/>
    <w:unhideWhenUsed/>
    <w:rsid w:val="000F0425"/>
    <w:pPr>
      <w:tabs>
        <w:tab w:val="left" w:pos="384"/>
      </w:tabs>
      <w:spacing w:after="240" w:line="240" w:lineRule="auto"/>
      <w:ind w:left="384" w:hanging="384"/>
    </w:pPr>
  </w:style>
  <w:style w:type="character" w:customStyle="1" w:styleId="italic">
    <w:name w:val="italic"/>
    <w:basedOn w:val="DefaultParagraphFont"/>
    <w:rsid w:val="0029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antitis@novamechanic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nocommons.eu"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31C2-B9F0-46DE-96FC-014892AE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2918</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Antreas Afantitis</cp:lastModifiedBy>
  <cp:revision>3</cp:revision>
  <cp:lastPrinted>2016-12-14T08:08:00Z</cp:lastPrinted>
  <dcterms:created xsi:type="dcterms:W3CDTF">2022-05-11T22:05:00Z</dcterms:created>
  <dcterms:modified xsi:type="dcterms:W3CDTF">2022-05-11T22:12:00Z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id="KTmGmzLv"/&gt;&lt;style id="http://www.zotero.org/styles/academic-medicine" hasBibliography="1" bibliographyStyleHasBeenSet="1"/&gt;&lt;prefs&gt;&lt;pref name="fieldType" value="Field"/&gt;&lt;/prefs&gt;&lt;/data&gt;</vt:lpwstr>
  </property>
</Properties>
</file>