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90A0" w14:textId="46FD5371" w:rsidR="00FD0A21" w:rsidRPr="00C65AB7" w:rsidRDefault="00C65AB7" w:rsidP="00C65AB7">
      <w:pPr>
        <w:spacing w:after="120" w:line="240" w:lineRule="auto"/>
        <w:jc w:val="center"/>
        <w:rPr>
          <w:rFonts w:cs="Times New Roman"/>
          <w:b/>
          <w:caps/>
          <w:szCs w:val="24"/>
          <w:lang w:val="en-US"/>
        </w:rPr>
      </w:pPr>
      <w:r w:rsidRPr="00C65AB7">
        <w:rPr>
          <w:rFonts w:cs="Times New Roman"/>
          <w:b/>
          <w:caps/>
          <w:szCs w:val="24"/>
          <w:lang w:val="en-US"/>
        </w:rPr>
        <w:t xml:space="preserve">Exploring the structure-property relationship of explosives: </w:t>
      </w:r>
      <w:r>
        <w:rPr>
          <w:rFonts w:cs="Times New Roman"/>
          <w:b/>
          <w:caps/>
          <w:szCs w:val="24"/>
          <w:lang w:val="en-US"/>
        </w:rPr>
        <w:t xml:space="preserve">                                        </w:t>
      </w:r>
      <w:r w:rsidRPr="00C65AB7">
        <w:rPr>
          <w:rFonts w:cs="Times New Roman"/>
          <w:b/>
          <w:caps/>
          <w:szCs w:val="24"/>
          <w:lang w:val="en-US"/>
        </w:rPr>
        <w:t>the cheminformatics approach</w:t>
      </w:r>
    </w:p>
    <w:p w14:paraId="416F03AC" w14:textId="77700B6E" w:rsidR="00FD0A21" w:rsidRPr="00202EDE" w:rsidRDefault="00FD0A21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FD0A21">
        <w:rPr>
          <w:rFonts w:cs="Times New Roman"/>
          <w:b/>
          <w:szCs w:val="24"/>
        </w:rPr>
        <w:t>G. Melagraki</w:t>
      </w:r>
    </w:p>
    <w:p w14:paraId="3003DB79" w14:textId="30F8A4A9" w:rsidR="00257888" w:rsidRPr="00406EAA" w:rsidRDefault="00C65AB7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lang w:val="en-US"/>
        </w:rPr>
        <w:t>Division of Physical Sciences and Applications</w:t>
      </w:r>
      <w:r w:rsidR="00FD0A21" w:rsidRPr="00FD0A21">
        <w:rPr>
          <w:rStyle w:val="hps"/>
          <w:rFonts w:cs="Times New Roman"/>
          <w:sz w:val="24"/>
          <w:szCs w:val="24"/>
          <w:lang w:val="en-US"/>
        </w:rPr>
        <w:t xml:space="preserve">, </w:t>
      </w:r>
      <w:r>
        <w:rPr>
          <w:rStyle w:val="hps"/>
          <w:rFonts w:cs="Times New Roman"/>
          <w:sz w:val="24"/>
          <w:szCs w:val="24"/>
          <w:lang w:val="en-US"/>
        </w:rPr>
        <w:t xml:space="preserve">Hellenic Military Academy,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Vari</w:t>
      </w:r>
      <w:proofErr w:type="spellEnd"/>
      <w:r w:rsidR="00FD0A21" w:rsidRPr="00FD0A21">
        <w:rPr>
          <w:rStyle w:val="hps"/>
          <w:rFonts w:cs="Times New Roman"/>
          <w:sz w:val="24"/>
          <w:szCs w:val="24"/>
          <w:lang w:val="en-US"/>
        </w:rPr>
        <w:t xml:space="preserve">, </w:t>
      </w:r>
      <w:r>
        <w:rPr>
          <w:rStyle w:val="hps"/>
          <w:rFonts w:cs="Times New Roman"/>
          <w:sz w:val="24"/>
          <w:szCs w:val="24"/>
          <w:lang w:val="en-US"/>
        </w:rPr>
        <w:t>Greece</w:t>
      </w:r>
      <w:r w:rsidR="00DA5472" w:rsidRPr="00202EDE">
        <w:rPr>
          <w:rStyle w:val="hps"/>
          <w:rFonts w:cs="Times New Roman"/>
          <w:sz w:val="24"/>
          <w:szCs w:val="24"/>
          <w:lang w:val="en-US"/>
        </w:rPr>
        <w:t xml:space="preserve"> </w:t>
      </w:r>
    </w:p>
    <w:p w14:paraId="3A36E61A" w14:textId="68F16548" w:rsidR="00F96A83" w:rsidRPr="00F96A83" w:rsidRDefault="002937B1" w:rsidP="00F96A83">
      <w:pPr>
        <w:pStyle w:val="ListParagraph"/>
        <w:spacing w:before="0" w:line="240" w:lineRule="auto"/>
        <w:ind w:left="0"/>
        <w:contextualSpacing w:val="0"/>
        <w:jc w:val="center"/>
        <w:rPr>
          <w:i/>
          <w:iCs/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C65AB7" w:rsidRPr="00A943E6">
          <w:rPr>
            <w:rStyle w:val="Hyperlink"/>
            <w:i/>
            <w:iCs/>
            <w:lang w:val="en-US"/>
          </w:rPr>
          <w:t>georgiamelagraki@gmail.com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FE9B354" w:rsidR="002937B1" w:rsidRPr="00C7207D" w:rsidRDefault="00650F36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C7207D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47CE261A" w14:textId="632A9784" w:rsidR="00055CAD" w:rsidRPr="00C7207D" w:rsidRDefault="006576AA" w:rsidP="00C7207D">
      <w:pPr>
        <w:jc w:val="both"/>
        <w:rPr>
          <w:rStyle w:val="hps"/>
          <w:lang w:val="en-US"/>
        </w:rPr>
      </w:pPr>
      <w:r>
        <w:rPr>
          <w:lang w:val="en-US"/>
        </w:rPr>
        <w:t xml:space="preserve">The widespread applications of </w:t>
      </w:r>
      <w:r w:rsidR="00BC30F8">
        <w:rPr>
          <w:lang w:val="en-US"/>
        </w:rPr>
        <w:t>energetic material</w:t>
      </w:r>
      <w:r w:rsidR="00C61968">
        <w:rPr>
          <w:lang w:val="en-US"/>
        </w:rPr>
        <w:t>s</w:t>
      </w:r>
      <w:r>
        <w:rPr>
          <w:lang w:val="en-US"/>
        </w:rPr>
        <w:t xml:space="preserve"> render the need for the accurate assessment of their properties, essential</w:t>
      </w:r>
      <w:r w:rsidR="006E3704">
        <w:rPr>
          <w:lang w:val="en-US"/>
        </w:rPr>
        <w:t xml:space="preserve"> [1]</w:t>
      </w:r>
      <w:r>
        <w:rPr>
          <w:lang w:val="en-US"/>
        </w:rPr>
        <w:t>. Their</w:t>
      </w:r>
      <w:r w:rsidR="00BC30F8">
        <w:rPr>
          <w:lang w:val="en-US"/>
        </w:rPr>
        <w:t xml:space="preserve"> use or storage, </w:t>
      </w:r>
      <w:r>
        <w:rPr>
          <w:lang w:val="en-US"/>
        </w:rPr>
        <w:t xml:space="preserve">demand the knowledge of a wide range of parameters that would help estimating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their performance, impact, shock or friction sensitivity, stability, bioaccumulation etc. Cheminformatics can greatly contribute towards this direction as it offers methods and approaches for the </w:t>
      </w:r>
      <w:proofErr w:type="gramStart"/>
      <w:r w:rsidRPr="00EE6E4D">
        <w:rPr>
          <w:i/>
          <w:iCs/>
          <w:lang w:val="en-US"/>
        </w:rPr>
        <w:t>in silico</w:t>
      </w:r>
      <w:proofErr w:type="gramEnd"/>
      <w:r>
        <w:rPr>
          <w:lang w:val="en-US"/>
        </w:rPr>
        <w:t xml:space="preserve"> evaluation of such properties for a wide range of chemical structures, in minimum cost and time required</w:t>
      </w:r>
      <w:r w:rsidR="00465A90">
        <w:rPr>
          <w:lang w:val="en-US"/>
        </w:rPr>
        <w:t xml:space="preserve"> [2]</w:t>
      </w:r>
      <w:r>
        <w:rPr>
          <w:lang w:val="en-US"/>
        </w:rPr>
        <w:t>. Predictive modeling based on the structural characteristics of the compounds for a fast and accurate prediction of the energetic materials properties has been proposed in the literature</w:t>
      </w:r>
      <w:r w:rsidR="00465A90">
        <w:rPr>
          <w:lang w:val="en-US"/>
        </w:rPr>
        <w:t xml:space="preserve"> [3]</w:t>
      </w:r>
      <w:r>
        <w:rPr>
          <w:lang w:val="en-US"/>
        </w:rPr>
        <w:t xml:space="preserve">. This approach allows the virtual high-throughput screening of novel energetic materials not yet synthesized or tested. In this work several examples for the development of </w:t>
      </w:r>
      <w:r w:rsidRPr="00282F59">
        <w:rPr>
          <w:i/>
          <w:iCs/>
          <w:lang w:val="en-US"/>
        </w:rPr>
        <w:t>in silico</w:t>
      </w:r>
      <w:r>
        <w:rPr>
          <w:lang w:val="en-US"/>
        </w:rPr>
        <w:t xml:space="preserve"> models for the prediction of critical properties for explosives are first presented. Then specific cheminformatics workflows </w:t>
      </w:r>
      <w:r w:rsidR="00C7207D">
        <w:rPr>
          <w:lang w:val="en-US"/>
        </w:rPr>
        <w:t xml:space="preserve">based on machine learning and artificial intelligence methodologies </w:t>
      </w:r>
      <w:r>
        <w:rPr>
          <w:lang w:val="en-US"/>
        </w:rPr>
        <w:t xml:space="preserve">are </w:t>
      </w:r>
      <w:r w:rsidR="00C7207D">
        <w:rPr>
          <w:lang w:val="en-US"/>
        </w:rPr>
        <w:t xml:space="preserve">developed and </w:t>
      </w:r>
      <w:r>
        <w:rPr>
          <w:lang w:val="en-US"/>
        </w:rPr>
        <w:t>proposed to virtually screen novel or non-tested materials</w:t>
      </w:r>
      <w:r w:rsidR="00465A90">
        <w:rPr>
          <w:lang w:val="en-US"/>
        </w:rPr>
        <w:t xml:space="preserve"> [4]</w:t>
      </w:r>
      <w:r>
        <w:rPr>
          <w:lang w:val="en-US"/>
        </w:rPr>
        <w:t xml:space="preserve">. </w:t>
      </w:r>
    </w:p>
    <w:p w14:paraId="5858006D" w14:textId="740380D6" w:rsidR="00FE3EA7" w:rsidRPr="006576AA" w:rsidRDefault="00411CC6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E7049B">
        <w:rPr>
          <w:rFonts w:cs="Times New Roman"/>
          <w:b/>
          <w:bCs/>
          <w:szCs w:val="24"/>
          <w:lang w:val="en-US"/>
        </w:rPr>
        <w:t>KEYWORDS</w:t>
      </w:r>
      <w:r w:rsidR="00ED7AD7" w:rsidRPr="00202EDE">
        <w:rPr>
          <w:rFonts w:cs="Times New Roman"/>
          <w:b/>
          <w:bCs/>
          <w:szCs w:val="24"/>
          <w:lang w:val="en-US"/>
        </w:rPr>
        <w:t>:</w:t>
      </w:r>
      <w:r w:rsidR="00DE346C" w:rsidRPr="00202EDE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C65AB7">
        <w:rPr>
          <w:rFonts w:cs="Times New Roman"/>
          <w:sz w:val="20"/>
          <w:szCs w:val="20"/>
          <w:lang w:val="en-US"/>
        </w:rPr>
        <w:t>Cheminformatics</w:t>
      </w:r>
      <w:r w:rsidR="00725E15" w:rsidRPr="00AE788E">
        <w:rPr>
          <w:rFonts w:cs="Times New Roman"/>
          <w:sz w:val="20"/>
          <w:szCs w:val="20"/>
          <w:lang w:val="en-US"/>
        </w:rPr>
        <w:t xml:space="preserve">, </w:t>
      </w:r>
      <w:r w:rsidR="00C65AB7">
        <w:rPr>
          <w:rFonts w:cs="Times New Roman"/>
          <w:sz w:val="20"/>
          <w:szCs w:val="20"/>
          <w:lang w:val="en-US"/>
        </w:rPr>
        <w:t xml:space="preserve">Molecular Descriptors, </w:t>
      </w:r>
      <w:r w:rsidR="00C71B69">
        <w:rPr>
          <w:rFonts w:cs="Times New Roman"/>
          <w:sz w:val="20"/>
          <w:szCs w:val="20"/>
          <w:lang w:val="en-US"/>
        </w:rPr>
        <w:t>energetic</w:t>
      </w:r>
      <w:r w:rsidR="00C65AB7">
        <w:rPr>
          <w:rFonts w:cs="Times New Roman"/>
          <w:sz w:val="20"/>
          <w:szCs w:val="20"/>
          <w:lang w:val="en-US"/>
        </w:rPr>
        <w:t xml:space="preserve"> material</w:t>
      </w:r>
      <w:r w:rsidR="00C61968">
        <w:rPr>
          <w:rFonts w:cs="Times New Roman"/>
          <w:sz w:val="20"/>
          <w:szCs w:val="20"/>
          <w:lang w:val="en-US"/>
        </w:rPr>
        <w:t>s</w:t>
      </w:r>
      <w:r w:rsidR="00C65AB7">
        <w:rPr>
          <w:rFonts w:cs="Times New Roman"/>
          <w:sz w:val="20"/>
          <w:szCs w:val="20"/>
          <w:lang w:val="en-US"/>
        </w:rPr>
        <w:t>, Machine Learning</w:t>
      </w:r>
    </w:p>
    <w:p w14:paraId="78DC6CF1" w14:textId="77777777" w:rsidR="00461D0F" w:rsidRPr="00202EDE" w:rsidRDefault="00461D0F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503E015D" w:rsidR="000E7582" w:rsidRPr="00E7049B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E7049B">
        <w:rPr>
          <w:rFonts w:cs="Times New Roman"/>
          <w:b/>
          <w:bCs/>
          <w:szCs w:val="24"/>
          <w:lang w:val="en-US"/>
        </w:rPr>
        <w:t>REFE</w:t>
      </w:r>
      <w:r w:rsidR="00AC44BD" w:rsidRPr="00E7049B">
        <w:rPr>
          <w:rFonts w:cs="Times New Roman"/>
          <w:b/>
          <w:bCs/>
          <w:szCs w:val="24"/>
          <w:lang w:val="en-US"/>
        </w:rPr>
        <w:t>R</w:t>
      </w:r>
      <w:r w:rsidRPr="00E7049B">
        <w:rPr>
          <w:rFonts w:cs="Times New Roman"/>
          <w:b/>
          <w:bCs/>
          <w:szCs w:val="24"/>
          <w:lang w:val="en-US"/>
        </w:rPr>
        <w:t>ENCES</w:t>
      </w:r>
    </w:p>
    <w:p w14:paraId="398817FA" w14:textId="0E94FB05" w:rsidR="00465A90" w:rsidRDefault="00F77854" w:rsidP="00C22627">
      <w:pPr>
        <w:pStyle w:val="Bibliography"/>
        <w:spacing w:after="0"/>
        <w:rPr>
          <w:rFonts w:ascii="Calibri" w:hAnsi="Calibri" w:cs="Calibri"/>
          <w:sz w:val="20"/>
          <w:szCs w:val="20"/>
        </w:rPr>
      </w:pPr>
      <w:r w:rsidRPr="00C22627">
        <w:rPr>
          <w:rStyle w:val="hps"/>
          <w:rFonts w:cs="Times New Roman"/>
          <w:bCs/>
          <w:color w:val="auto"/>
          <w:sz w:val="20"/>
          <w:szCs w:val="20"/>
          <w:lang w:val="en-US"/>
        </w:rPr>
        <w:t>[</w:t>
      </w:r>
      <w:r w:rsidR="000F0425" w:rsidRPr="00C22627">
        <w:rPr>
          <w:rStyle w:val="hps"/>
          <w:rFonts w:cs="Times New Roman"/>
          <w:bCs/>
          <w:color w:val="FF0000"/>
          <w:sz w:val="20"/>
          <w:szCs w:val="20"/>
          <w:lang w:val="el-GR"/>
        </w:rPr>
        <w:fldChar w:fldCharType="begin"/>
      </w:r>
      <w:r w:rsidR="00551924" w:rsidRPr="00202EDE">
        <w:rPr>
          <w:rStyle w:val="hps"/>
          <w:rFonts w:cs="Times New Roman"/>
          <w:bCs/>
          <w:color w:val="FF0000"/>
          <w:sz w:val="20"/>
          <w:szCs w:val="20"/>
          <w:lang w:val="en-US"/>
        </w:rPr>
        <w:instrText xml:space="preserve"> ADDIN ZOTERO_BIBL {"uncited":[],"omitted":[],"custom":[]} CSL_BIBLIOGRAPHY </w:instrText>
      </w:r>
      <w:r w:rsidR="000F0425" w:rsidRPr="00C22627">
        <w:rPr>
          <w:rStyle w:val="hps"/>
          <w:rFonts w:cs="Times New Roman"/>
          <w:bCs/>
          <w:color w:val="FF0000"/>
          <w:sz w:val="20"/>
          <w:szCs w:val="20"/>
          <w:lang w:val="el-GR"/>
        </w:rPr>
        <w:fldChar w:fldCharType="separate"/>
      </w:r>
      <w:r w:rsidR="00E56E3D" w:rsidRPr="00C22627">
        <w:rPr>
          <w:rFonts w:ascii="Calibri" w:hAnsi="Calibri" w:cs="Calibri"/>
          <w:sz w:val="20"/>
          <w:szCs w:val="20"/>
        </w:rPr>
        <w:t>1</w:t>
      </w:r>
      <w:r w:rsidR="00C22627" w:rsidRPr="00C22627">
        <w:rPr>
          <w:rFonts w:ascii="Calibri" w:hAnsi="Calibri" w:cs="Calibri"/>
          <w:sz w:val="20"/>
          <w:szCs w:val="20"/>
        </w:rPr>
        <w:t>]</w:t>
      </w:r>
      <w:r w:rsidR="00E56E3D" w:rsidRPr="00C22627">
        <w:rPr>
          <w:rFonts w:ascii="Calibri" w:hAnsi="Calibri" w:cs="Calibri"/>
          <w:sz w:val="20"/>
          <w:szCs w:val="20"/>
        </w:rPr>
        <w:t xml:space="preserve"> </w:t>
      </w:r>
      <w:r w:rsidR="006E3704">
        <w:rPr>
          <w:rFonts w:ascii="Calibri" w:hAnsi="Calibri" w:cs="Calibri"/>
          <w:sz w:val="20"/>
          <w:szCs w:val="20"/>
        </w:rPr>
        <w:t>Elton DC, et al. (2018) Scientific Reports, 8:9059</w:t>
      </w:r>
    </w:p>
    <w:p w14:paraId="3105CD58" w14:textId="190BCF25" w:rsidR="00EE1D91" w:rsidRDefault="00465A90" w:rsidP="00C22627">
      <w:pPr>
        <w:pStyle w:val="Bibliography"/>
        <w:spacing w:after="0"/>
        <w:rPr>
          <w:rFonts w:ascii="Calibri" w:hAnsi="Calibri" w:cs="Calibri"/>
          <w:sz w:val="20"/>
          <w:szCs w:val="20"/>
        </w:rPr>
      </w:pPr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[2] </w:t>
      </w:r>
      <w:proofErr w:type="spellStart"/>
      <w:r w:rsidR="00EE1D91">
        <w:rPr>
          <w:rFonts w:ascii="Calibri" w:hAnsi="Calibri" w:cs="Calibri"/>
          <w:sz w:val="20"/>
          <w:szCs w:val="20"/>
        </w:rPr>
        <w:t>Mu</w:t>
      </w:r>
      <w:r>
        <w:rPr>
          <w:rFonts w:ascii="Calibri" w:hAnsi="Calibri" w:cs="Calibri"/>
          <w:sz w:val="20"/>
          <w:szCs w:val="20"/>
        </w:rPr>
        <w:t>ratov</w:t>
      </w:r>
      <w:proofErr w:type="spellEnd"/>
      <w:r>
        <w:rPr>
          <w:rFonts w:ascii="Calibri" w:hAnsi="Calibri" w:cs="Calibri"/>
          <w:sz w:val="20"/>
          <w:szCs w:val="20"/>
        </w:rPr>
        <w:t xml:space="preserve"> EN, et al. (2020) Chem. Soc. Rev., 49: 3525</w:t>
      </w:r>
    </w:p>
    <w:p w14:paraId="673D50EC" w14:textId="04636383" w:rsidR="00465A90" w:rsidRDefault="00465A90" w:rsidP="00465A90">
      <w:pPr>
        <w:pStyle w:val="Bibliography"/>
        <w:spacing w:after="0"/>
        <w:rPr>
          <w:rStyle w:val="hps"/>
          <w:rFonts w:cs="Times New Roman"/>
          <w:bCs/>
          <w:color w:val="auto"/>
          <w:sz w:val="20"/>
          <w:szCs w:val="20"/>
          <w:lang w:val="en-US"/>
        </w:rPr>
      </w:pPr>
      <w:r w:rsidRPr="00465A90">
        <w:rPr>
          <w:rStyle w:val="hps"/>
          <w:rFonts w:cs="Times New Roman"/>
          <w:bCs/>
          <w:color w:val="auto"/>
          <w:sz w:val="20"/>
          <w:szCs w:val="20"/>
          <w:lang w:val="en-US"/>
        </w:rPr>
        <w:t>[3]</w:t>
      </w:r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 Prana V, </w:t>
      </w:r>
      <w:proofErr w:type="spellStart"/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>Fayet</w:t>
      </w:r>
      <w:proofErr w:type="spellEnd"/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 G, </w:t>
      </w:r>
      <w:proofErr w:type="spellStart"/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>Routureau</w:t>
      </w:r>
      <w:proofErr w:type="spellEnd"/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 P, Adamo C. (2012) J Haz</w:t>
      </w:r>
      <w:r w:rsidR="006E3704">
        <w:rPr>
          <w:rStyle w:val="hps"/>
          <w:rFonts w:cs="Times New Roman"/>
          <w:bCs/>
          <w:color w:val="auto"/>
          <w:sz w:val="20"/>
          <w:szCs w:val="20"/>
          <w:lang w:val="en-US"/>
        </w:rPr>
        <w:t>ard</w:t>
      </w:r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 Mat</w:t>
      </w:r>
      <w:r w:rsidR="006E3704">
        <w:rPr>
          <w:rStyle w:val="hps"/>
          <w:rFonts w:cs="Times New Roman"/>
          <w:bCs/>
          <w:color w:val="auto"/>
          <w:sz w:val="20"/>
          <w:szCs w:val="20"/>
          <w:lang w:val="en-US"/>
        </w:rPr>
        <w:t>er</w:t>
      </w:r>
      <w:r>
        <w:rPr>
          <w:rStyle w:val="hps"/>
          <w:rFonts w:cs="Times New Roman"/>
          <w:bCs/>
          <w:color w:val="auto"/>
          <w:sz w:val="20"/>
          <w:szCs w:val="20"/>
          <w:lang w:val="en-US"/>
        </w:rPr>
        <w:t>., 235: 169.</w:t>
      </w:r>
    </w:p>
    <w:p w14:paraId="3126164E" w14:textId="63C57537" w:rsidR="00465A90" w:rsidRPr="006E3704" w:rsidRDefault="00465A90" w:rsidP="00465A90">
      <w:pPr>
        <w:pStyle w:val="Bibliography"/>
        <w:spacing w:after="0"/>
        <w:rPr>
          <w:rStyle w:val="hps"/>
          <w:rFonts w:cs="Times New Roman"/>
          <w:bCs/>
          <w:color w:val="auto"/>
          <w:sz w:val="20"/>
          <w:szCs w:val="20"/>
          <w:lang w:val="en-US"/>
        </w:rPr>
      </w:pPr>
      <w:r w:rsidRPr="00465A90">
        <w:rPr>
          <w:rStyle w:val="hps"/>
          <w:rFonts w:cs="Times New Roman"/>
          <w:bCs/>
          <w:color w:val="auto"/>
          <w:sz w:val="20"/>
          <w:szCs w:val="20"/>
        </w:rPr>
        <w:t xml:space="preserve">[4] </w:t>
      </w:r>
      <w:proofErr w:type="spellStart"/>
      <w:r w:rsidR="006E3704">
        <w:rPr>
          <w:rStyle w:val="hps"/>
          <w:rFonts w:cs="Times New Roman"/>
          <w:bCs/>
          <w:color w:val="auto"/>
          <w:sz w:val="20"/>
          <w:szCs w:val="20"/>
          <w:lang w:val="en-US"/>
        </w:rPr>
        <w:t>Papadopoulou</w:t>
      </w:r>
      <w:proofErr w:type="spellEnd"/>
      <w:r w:rsidR="006E3704"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 D, et al. (2021) Int. J. Mol. Sci., 22(19): 10220.</w:t>
      </w:r>
    </w:p>
    <w:p w14:paraId="060CBCD9" w14:textId="77777777" w:rsidR="00EE1D91" w:rsidRDefault="00EE1D91" w:rsidP="00C22627">
      <w:pPr>
        <w:pStyle w:val="Bibliography"/>
        <w:spacing w:after="0"/>
        <w:rPr>
          <w:rFonts w:ascii="Calibri" w:hAnsi="Calibri" w:cs="Calibri"/>
          <w:sz w:val="20"/>
          <w:szCs w:val="20"/>
        </w:rPr>
      </w:pPr>
    </w:p>
    <w:p w14:paraId="1D7BAB28" w14:textId="6E47FFE8" w:rsidR="004F7B38" w:rsidRPr="001C2493" w:rsidRDefault="000F0425" w:rsidP="00C22627">
      <w:pPr>
        <w:pStyle w:val="Bibliography"/>
        <w:spacing w:after="0"/>
        <w:rPr>
          <w:rFonts w:cs="Times New Roman"/>
          <w:bCs/>
          <w:color w:val="FF0000"/>
          <w:szCs w:val="24"/>
          <w:lang w:val="el-GR"/>
        </w:rPr>
      </w:pPr>
      <w:r w:rsidRPr="00C22627">
        <w:rPr>
          <w:rStyle w:val="hps"/>
          <w:rFonts w:cs="Times New Roman"/>
          <w:bCs/>
          <w:color w:val="FF0000"/>
          <w:sz w:val="20"/>
          <w:szCs w:val="20"/>
          <w:lang w:val="el-GR"/>
        </w:rPr>
        <w:fldChar w:fldCharType="end"/>
      </w:r>
    </w:p>
    <w:sectPr w:rsidR="004F7B38" w:rsidRPr="001C2493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F093" w14:textId="77777777" w:rsidR="00560867" w:rsidRDefault="00560867" w:rsidP="00B10FCD">
      <w:pPr>
        <w:spacing w:after="0" w:line="240" w:lineRule="auto"/>
      </w:pPr>
      <w:r>
        <w:separator/>
      </w:r>
    </w:p>
  </w:endnote>
  <w:endnote w:type="continuationSeparator" w:id="0">
    <w:p w14:paraId="6038F430" w14:textId="77777777" w:rsidR="00560867" w:rsidRDefault="0056086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3FF6" w14:textId="77777777" w:rsidR="00560867" w:rsidRDefault="00560867" w:rsidP="00B10FCD">
      <w:pPr>
        <w:spacing w:after="0" w:line="240" w:lineRule="auto"/>
      </w:pPr>
      <w:r>
        <w:separator/>
      </w:r>
    </w:p>
  </w:footnote>
  <w:footnote w:type="continuationSeparator" w:id="0">
    <w:p w14:paraId="7DBFF010" w14:textId="77777777" w:rsidR="00560867" w:rsidRDefault="0056086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191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67E86"/>
    <w:rsid w:val="00083B97"/>
    <w:rsid w:val="000A09BB"/>
    <w:rsid w:val="000E7582"/>
    <w:rsid w:val="000F0425"/>
    <w:rsid w:val="00100E5B"/>
    <w:rsid w:val="001327BE"/>
    <w:rsid w:val="00134726"/>
    <w:rsid w:val="00135E8D"/>
    <w:rsid w:val="00137B0D"/>
    <w:rsid w:val="001C2493"/>
    <w:rsid w:val="00202EDE"/>
    <w:rsid w:val="0025253A"/>
    <w:rsid w:val="00257888"/>
    <w:rsid w:val="002607CE"/>
    <w:rsid w:val="0026220E"/>
    <w:rsid w:val="0027478C"/>
    <w:rsid w:val="00274A31"/>
    <w:rsid w:val="002937B1"/>
    <w:rsid w:val="002938E7"/>
    <w:rsid w:val="002A165D"/>
    <w:rsid w:val="002B13CB"/>
    <w:rsid w:val="002D61DC"/>
    <w:rsid w:val="00335112"/>
    <w:rsid w:val="00366A5B"/>
    <w:rsid w:val="003F4BCB"/>
    <w:rsid w:val="00406EAA"/>
    <w:rsid w:val="00411CC6"/>
    <w:rsid w:val="00461D0F"/>
    <w:rsid w:val="00465A90"/>
    <w:rsid w:val="00492597"/>
    <w:rsid w:val="004B0E2D"/>
    <w:rsid w:val="004B5E38"/>
    <w:rsid w:val="004F7B38"/>
    <w:rsid w:val="00551924"/>
    <w:rsid w:val="005537A8"/>
    <w:rsid w:val="00554754"/>
    <w:rsid w:val="00560867"/>
    <w:rsid w:val="00575404"/>
    <w:rsid w:val="005A4565"/>
    <w:rsid w:val="005A72D5"/>
    <w:rsid w:val="005C7215"/>
    <w:rsid w:val="00650F36"/>
    <w:rsid w:val="006576AA"/>
    <w:rsid w:val="00670DAB"/>
    <w:rsid w:val="00674637"/>
    <w:rsid w:val="006E3704"/>
    <w:rsid w:val="006E4035"/>
    <w:rsid w:val="006F23EE"/>
    <w:rsid w:val="006F6369"/>
    <w:rsid w:val="006F776E"/>
    <w:rsid w:val="00705DF0"/>
    <w:rsid w:val="00725E15"/>
    <w:rsid w:val="007301C1"/>
    <w:rsid w:val="00730905"/>
    <w:rsid w:val="00732BC1"/>
    <w:rsid w:val="00733564"/>
    <w:rsid w:val="007A07A6"/>
    <w:rsid w:val="007A3AD3"/>
    <w:rsid w:val="007F18AF"/>
    <w:rsid w:val="008115E5"/>
    <w:rsid w:val="00870B40"/>
    <w:rsid w:val="008C10FD"/>
    <w:rsid w:val="008E2159"/>
    <w:rsid w:val="008F633A"/>
    <w:rsid w:val="008F7843"/>
    <w:rsid w:val="00915963"/>
    <w:rsid w:val="0091656E"/>
    <w:rsid w:val="00935497"/>
    <w:rsid w:val="009803F2"/>
    <w:rsid w:val="00992377"/>
    <w:rsid w:val="00997EF7"/>
    <w:rsid w:val="009B71DC"/>
    <w:rsid w:val="009C653D"/>
    <w:rsid w:val="009E2678"/>
    <w:rsid w:val="00A105F5"/>
    <w:rsid w:val="00A55B7A"/>
    <w:rsid w:val="00A62E9F"/>
    <w:rsid w:val="00A63F1D"/>
    <w:rsid w:val="00A65332"/>
    <w:rsid w:val="00A8261D"/>
    <w:rsid w:val="00A84D47"/>
    <w:rsid w:val="00AA4FE7"/>
    <w:rsid w:val="00AB16ED"/>
    <w:rsid w:val="00AC44BD"/>
    <w:rsid w:val="00AD1BEF"/>
    <w:rsid w:val="00AD393E"/>
    <w:rsid w:val="00AE788E"/>
    <w:rsid w:val="00AF459A"/>
    <w:rsid w:val="00B10FCD"/>
    <w:rsid w:val="00B32375"/>
    <w:rsid w:val="00B36AC7"/>
    <w:rsid w:val="00BB7896"/>
    <w:rsid w:val="00BC30F8"/>
    <w:rsid w:val="00BD1C25"/>
    <w:rsid w:val="00C04EBD"/>
    <w:rsid w:val="00C07544"/>
    <w:rsid w:val="00C22627"/>
    <w:rsid w:val="00C55D63"/>
    <w:rsid w:val="00C61968"/>
    <w:rsid w:val="00C65AB7"/>
    <w:rsid w:val="00C71B69"/>
    <w:rsid w:val="00C7207D"/>
    <w:rsid w:val="00C84852"/>
    <w:rsid w:val="00CD621E"/>
    <w:rsid w:val="00CF4EEC"/>
    <w:rsid w:val="00D2626A"/>
    <w:rsid w:val="00D678BE"/>
    <w:rsid w:val="00D67AEB"/>
    <w:rsid w:val="00D71916"/>
    <w:rsid w:val="00DA5472"/>
    <w:rsid w:val="00DC1E64"/>
    <w:rsid w:val="00DD11ED"/>
    <w:rsid w:val="00DE346C"/>
    <w:rsid w:val="00E06750"/>
    <w:rsid w:val="00E53491"/>
    <w:rsid w:val="00E56E3D"/>
    <w:rsid w:val="00E63CAC"/>
    <w:rsid w:val="00E7049B"/>
    <w:rsid w:val="00E853C3"/>
    <w:rsid w:val="00E87E35"/>
    <w:rsid w:val="00EB6632"/>
    <w:rsid w:val="00EC64ED"/>
    <w:rsid w:val="00ED7AD7"/>
    <w:rsid w:val="00EE1D91"/>
    <w:rsid w:val="00F14AF0"/>
    <w:rsid w:val="00F651B9"/>
    <w:rsid w:val="00F738AD"/>
    <w:rsid w:val="00F77854"/>
    <w:rsid w:val="00F838E5"/>
    <w:rsid w:val="00F92F1C"/>
    <w:rsid w:val="00F93E11"/>
    <w:rsid w:val="00F96A83"/>
    <w:rsid w:val="00FD0A21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6A8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0F0425"/>
    <w:pPr>
      <w:tabs>
        <w:tab w:val="left" w:pos="384"/>
      </w:tabs>
      <w:spacing w:after="240" w:line="240" w:lineRule="auto"/>
      <w:ind w:left="384" w:hanging="384"/>
    </w:pPr>
  </w:style>
  <w:style w:type="character" w:styleId="FollowedHyperlink">
    <w:name w:val="FollowedHyperlink"/>
    <w:basedOn w:val="DefaultParagraphFont"/>
    <w:uiPriority w:val="99"/>
    <w:semiHidden/>
    <w:unhideWhenUsed/>
    <w:rsid w:val="00C6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rgiamelagrak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Georgia Melagraki</cp:lastModifiedBy>
  <cp:revision>6</cp:revision>
  <cp:lastPrinted>2016-12-14T08:08:00Z</cp:lastPrinted>
  <dcterms:created xsi:type="dcterms:W3CDTF">2022-05-12T06:07:00Z</dcterms:created>
  <dcterms:modified xsi:type="dcterms:W3CDTF">2022-05-12T06:57:00Z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id="KTmGmzLv"/&gt;&lt;style id="http://www.zotero.org/styles/academic-medicine" hasBibliography="1" bibliographyStyleHasBeenSet="1"/&gt;&lt;prefs&gt;&lt;pref name="fieldType" value="Field"/&gt;&lt;/prefs&gt;&lt;/data&gt;</vt:lpwstr>
  </property>
</Properties>
</file>