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F5928" w14:textId="77777777" w:rsidR="00C04EBD" w:rsidRPr="00945963" w:rsidRDefault="00C04EBD" w:rsidP="00257888">
      <w:pPr>
        <w:spacing w:after="120" w:line="240" w:lineRule="auto"/>
        <w:jc w:val="center"/>
        <w:rPr>
          <w:rStyle w:val="hps"/>
          <w:rFonts w:cs="Times New Roman"/>
          <w:b/>
          <w:szCs w:val="24"/>
        </w:rPr>
      </w:pPr>
    </w:p>
    <w:p w14:paraId="058C46DA" w14:textId="46696FD3" w:rsidR="00257888" w:rsidRPr="00945963" w:rsidRDefault="00D93898" w:rsidP="00257888">
      <w:pPr>
        <w:spacing w:after="120" w:line="240" w:lineRule="auto"/>
        <w:jc w:val="center"/>
        <w:rPr>
          <w:rStyle w:val="hps"/>
          <w:rFonts w:cs="Times New Roman"/>
          <w:b/>
          <w:szCs w:val="24"/>
        </w:rPr>
      </w:pPr>
      <w:r w:rsidRPr="00945963">
        <w:rPr>
          <w:rStyle w:val="hps"/>
          <w:rFonts w:cs="Times New Roman"/>
          <w:b/>
          <w:szCs w:val="24"/>
        </w:rPr>
        <w:t>A C</w:t>
      </w:r>
      <w:r w:rsidR="00945963">
        <w:rPr>
          <w:rStyle w:val="hps"/>
          <w:rFonts w:cs="Times New Roman"/>
          <w:b/>
          <w:szCs w:val="24"/>
        </w:rPr>
        <w:t>H</w:t>
      </w:r>
      <w:r w:rsidRPr="00945963">
        <w:rPr>
          <w:rStyle w:val="hps"/>
          <w:rFonts w:cs="Times New Roman"/>
          <w:b/>
          <w:szCs w:val="24"/>
        </w:rPr>
        <w:t xml:space="preserve">ECKLIST TECHNIQUE FOR THE HAZARD ASSESSMENT </w:t>
      </w:r>
      <w:r w:rsidR="0065233E" w:rsidRPr="00945963">
        <w:rPr>
          <w:rStyle w:val="hps"/>
          <w:rFonts w:cs="Times New Roman"/>
          <w:b/>
          <w:szCs w:val="24"/>
        </w:rPr>
        <w:t>OF LARGE GAS STORAGE TANKS</w:t>
      </w:r>
    </w:p>
    <w:p w14:paraId="7186BB36" w14:textId="77777777" w:rsidR="002937B1" w:rsidRPr="00945963" w:rsidRDefault="002937B1" w:rsidP="002937B1">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before="60" w:after="0" w:line="240" w:lineRule="auto"/>
        <w:ind w:right="424"/>
        <w:jc w:val="center"/>
        <w:rPr>
          <w:rFonts w:eastAsia="Times New Roman" w:cs="Times New Roman"/>
          <w:b/>
          <w:caps/>
          <w:color w:val="auto"/>
          <w:szCs w:val="24"/>
          <w:lang w:eastAsia="el-GR"/>
        </w:rPr>
      </w:pPr>
    </w:p>
    <w:p w14:paraId="58C8F24A" w14:textId="5018EE97" w:rsidR="00257888" w:rsidRPr="00945963" w:rsidRDefault="00B64C11" w:rsidP="00257888">
      <w:pPr>
        <w:spacing w:after="120" w:line="240" w:lineRule="auto"/>
        <w:jc w:val="center"/>
        <w:rPr>
          <w:rStyle w:val="hps"/>
          <w:rFonts w:cs="Times New Roman"/>
          <w:b/>
          <w:szCs w:val="24"/>
        </w:rPr>
      </w:pPr>
      <w:r w:rsidRPr="00945963">
        <w:rPr>
          <w:rStyle w:val="hps"/>
          <w:rFonts w:cs="Times New Roman"/>
          <w:b/>
          <w:szCs w:val="24"/>
        </w:rPr>
        <w:t>M</w:t>
      </w:r>
      <w:r w:rsidR="00257888" w:rsidRPr="00945963">
        <w:rPr>
          <w:rStyle w:val="hps"/>
          <w:rFonts w:cs="Times New Roman"/>
          <w:b/>
          <w:szCs w:val="24"/>
        </w:rPr>
        <w:t xml:space="preserve">. </w:t>
      </w:r>
      <w:r w:rsidRPr="00945963">
        <w:rPr>
          <w:rStyle w:val="hps"/>
          <w:rFonts w:cs="Times New Roman"/>
          <w:b/>
          <w:szCs w:val="24"/>
        </w:rPr>
        <w:t>Papafoti</w:t>
      </w:r>
      <w:r w:rsidR="00257888" w:rsidRPr="00945963">
        <w:rPr>
          <w:rStyle w:val="hps"/>
          <w:rFonts w:cs="Times New Roman"/>
          <w:b/>
          <w:szCs w:val="24"/>
          <w:vertAlign w:val="superscript"/>
        </w:rPr>
        <w:t>1</w:t>
      </w:r>
      <w:r w:rsidR="00161D2E">
        <w:rPr>
          <w:rStyle w:val="hps"/>
          <w:rFonts w:cs="Times New Roman"/>
          <w:b/>
          <w:szCs w:val="24"/>
        </w:rPr>
        <w:t xml:space="preserve"> and</w:t>
      </w:r>
      <w:r w:rsidR="00257888" w:rsidRPr="00945963">
        <w:rPr>
          <w:rStyle w:val="hps"/>
          <w:rFonts w:cs="Times New Roman"/>
          <w:b/>
          <w:szCs w:val="24"/>
        </w:rPr>
        <w:t xml:space="preserve"> </w:t>
      </w:r>
      <w:r w:rsidRPr="00945963">
        <w:rPr>
          <w:rStyle w:val="hps"/>
          <w:rFonts w:cs="Times New Roman"/>
          <w:b/>
          <w:szCs w:val="24"/>
        </w:rPr>
        <w:t>C.D.</w:t>
      </w:r>
      <w:r w:rsidR="00406EAA" w:rsidRPr="00945963">
        <w:rPr>
          <w:rStyle w:val="hps"/>
          <w:rFonts w:cs="Times New Roman"/>
          <w:b/>
          <w:szCs w:val="24"/>
        </w:rPr>
        <w:t xml:space="preserve"> </w:t>
      </w:r>
      <w:r w:rsidRPr="00945963">
        <w:rPr>
          <w:rStyle w:val="hps"/>
          <w:rFonts w:cs="Times New Roman"/>
          <w:b/>
          <w:szCs w:val="24"/>
        </w:rPr>
        <w:t>Argyropoulos</w:t>
      </w:r>
      <w:r w:rsidRPr="00945963">
        <w:rPr>
          <w:rStyle w:val="hps"/>
          <w:rFonts w:cs="Times New Roman"/>
          <w:b/>
          <w:szCs w:val="24"/>
          <w:vertAlign w:val="superscript"/>
        </w:rPr>
        <w:t>2</w:t>
      </w:r>
      <w:r w:rsidR="00406EAA" w:rsidRPr="00945963">
        <w:rPr>
          <w:rStyle w:val="hps"/>
          <w:rFonts w:cs="Times New Roman"/>
          <w:b/>
          <w:szCs w:val="24"/>
          <w:vertAlign w:val="superscript"/>
        </w:rPr>
        <w:t>,</w:t>
      </w:r>
      <w:r w:rsidR="00C04EBD" w:rsidRPr="00945963">
        <w:rPr>
          <w:rStyle w:val="hps"/>
          <w:rFonts w:cs="Times New Roman"/>
          <w:b/>
          <w:szCs w:val="24"/>
        </w:rPr>
        <w:t>*</w:t>
      </w:r>
    </w:p>
    <w:p w14:paraId="3003DB79" w14:textId="6F8B594E" w:rsidR="00257888" w:rsidRPr="00945963" w:rsidRDefault="00257888" w:rsidP="00257888">
      <w:pPr>
        <w:pStyle w:val="ListParagraph"/>
        <w:spacing w:before="0" w:line="240" w:lineRule="auto"/>
        <w:ind w:left="0"/>
        <w:contextualSpacing w:val="0"/>
        <w:jc w:val="center"/>
        <w:rPr>
          <w:rStyle w:val="hps"/>
          <w:rFonts w:cs="Times New Roman"/>
          <w:sz w:val="24"/>
          <w:szCs w:val="24"/>
          <w:lang w:val="en-GB"/>
        </w:rPr>
      </w:pPr>
      <w:r w:rsidRPr="00945963">
        <w:rPr>
          <w:rStyle w:val="hps"/>
          <w:rFonts w:cs="Times New Roman"/>
          <w:sz w:val="24"/>
          <w:szCs w:val="24"/>
          <w:vertAlign w:val="superscript"/>
          <w:lang w:val="en-GB"/>
        </w:rPr>
        <w:t xml:space="preserve">1 </w:t>
      </w:r>
      <w:r w:rsidR="00DA170E" w:rsidRPr="00945963">
        <w:rPr>
          <w:rStyle w:val="hps"/>
          <w:rFonts w:cs="Times New Roman"/>
          <w:sz w:val="24"/>
          <w:szCs w:val="24"/>
          <w:lang w:val="en-GB"/>
        </w:rPr>
        <w:t>mp201126@students.euc.ac.cy</w:t>
      </w:r>
      <w:r w:rsidR="00DA5472" w:rsidRPr="00945963">
        <w:rPr>
          <w:rStyle w:val="hps"/>
          <w:rFonts w:cs="Times New Roman"/>
          <w:sz w:val="24"/>
          <w:szCs w:val="24"/>
          <w:lang w:val="en-GB"/>
        </w:rPr>
        <w:t xml:space="preserve">, </w:t>
      </w:r>
      <w:r w:rsidR="00B64C11" w:rsidRPr="00945963">
        <w:rPr>
          <w:rStyle w:val="hps"/>
          <w:rFonts w:cs="Times New Roman"/>
          <w:sz w:val="24"/>
          <w:szCs w:val="24"/>
          <w:lang w:val="en-GB"/>
        </w:rPr>
        <w:t>European University Cyprus</w:t>
      </w:r>
      <w:r w:rsidR="00D4009F" w:rsidRPr="00945963">
        <w:rPr>
          <w:rStyle w:val="hps"/>
          <w:rFonts w:cs="Times New Roman"/>
          <w:sz w:val="24"/>
          <w:szCs w:val="24"/>
          <w:lang w:val="en-GB"/>
        </w:rPr>
        <w:t>, Nicosia 2404, Cyprus</w:t>
      </w:r>
    </w:p>
    <w:p w14:paraId="47C26658" w14:textId="5781BF3E" w:rsidR="00406EAA" w:rsidRPr="00945963" w:rsidRDefault="00406EAA" w:rsidP="00406EAA">
      <w:pPr>
        <w:pStyle w:val="ListParagraph"/>
        <w:spacing w:before="0" w:line="240" w:lineRule="auto"/>
        <w:ind w:left="0"/>
        <w:contextualSpacing w:val="0"/>
        <w:jc w:val="center"/>
        <w:rPr>
          <w:rStyle w:val="hps"/>
          <w:rFonts w:cs="Times New Roman"/>
          <w:sz w:val="24"/>
          <w:szCs w:val="24"/>
          <w:lang w:val="en-GB"/>
        </w:rPr>
      </w:pPr>
      <w:r w:rsidRPr="00945963">
        <w:rPr>
          <w:rStyle w:val="hps"/>
          <w:rFonts w:cs="Times New Roman"/>
          <w:sz w:val="24"/>
          <w:szCs w:val="24"/>
          <w:vertAlign w:val="superscript"/>
          <w:lang w:val="en-GB"/>
        </w:rPr>
        <w:t xml:space="preserve">2 </w:t>
      </w:r>
      <w:r w:rsidR="00B64C11" w:rsidRPr="00945963">
        <w:rPr>
          <w:rStyle w:val="hps"/>
          <w:rFonts w:cs="Times New Roman"/>
          <w:sz w:val="24"/>
          <w:szCs w:val="24"/>
          <w:lang w:val="en-GB"/>
        </w:rPr>
        <w:t>C.Argyropoulos@research.euc.ac.cy</w:t>
      </w:r>
      <w:r w:rsidRPr="00945963">
        <w:rPr>
          <w:rStyle w:val="hps"/>
          <w:rFonts w:cs="Times New Roman"/>
          <w:sz w:val="24"/>
          <w:szCs w:val="24"/>
          <w:lang w:val="en-GB"/>
        </w:rPr>
        <w:t xml:space="preserve">, </w:t>
      </w:r>
      <w:r w:rsidR="00B64C11" w:rsidRPr="00945963">
        <w:rPr>
          <w:rStyle w:val="hps"/>
          <w:rFonts w:cs="Times New Roman"/>
          <w:sz w:val="24"/>
          <w:szCs w:val="24"/>
          <w:lang w:val="en-GB"/>
        </w:rPr>
        <w:t>School of Medicine, European University Cyprus</w:t>
      </w:r>
      <w:r w:rsidR="00D4009F" w:rsidRPr="00945963">
        <w:rPr>
          <w:rStyle w:val="hps"/>
          <w:rFonts w:cs="Times New Roman"/>
          <w:sz w:val="24"/>
          <w:szCs w:val="24"/>
          <w:lang w:val="en-GB"/>
        </w:rPr>
        <w:t>, Nicosia 2404, Cyprus</w:t>
      </w:r>
    </w:p>
    <w:p w14:paraId="7D1D0008" w14:textId="7BF25813" w:rsidR="002937B1" w:rsidRPr="00945963" w:rsidRDefault="00257888" w:rsidP="00DA5472">
      <w:pPr>
        <w:pStyle w:val="ListParagraph"/>
        <w:spacing w:before="0" w:line="240" w:lineRule="auto"/>
        <w:ind w:left="0"/>
        <w:contextualSpacing w:val="0"/>
        <w:jc w:val="center"/>
        <w:rPr>
          <w:rFonts w:cs="Times New Roman"/>
          <w:i/>
          <w:szCs w:val="24"/>
          <w:lang w:val="en-GB"/>
        </w:rPr>
      </w:pPr>
      <w:r w:rsidRPr="00945963">
        <w:rPr>
          <w:rFonts w:eastAsia="Times New Roman" w:cs="Times New Roman"/>
          <w:i/>
          <w:szCs w:val="24"/>
          <w:lang w:val="en-GB"/>
        </w:rPr>
        <w:t xml:space="preserve"> </w:t>
      </w:r>
      <w:r w:rsidR="002937B1" w:rsidRPr="00945963">
        <w:rPr>
          <w:rFonts w:cs="Times New Roman"/>
          <w:i/>
          <w:szCs w:val="24"/>
          <w:lang w:val="en-GB"/>
        </w:rPr>
        <w:t>*</w:t>
      </w:r>
      <w:bookmarkStart w:id="0" w:name="_GoBack"/>
      <w:bookmarkEnd w:id="0"/>
      <w:r w:rsidR="00CD0BC1">
        <w:fldChar w:fldCharType="begin"/>
      </w:r>
      <w:r w:rsidR="00CD0BC1">
        <w:instrText xml:space="preserve"> HYPERLINK "mailto:C.Argyropoulos@research.euc.ac.cy" </w:instrText>
      </w:r>
      <w:r w:rsidR="00CD0BC1">
        <w:fldChar w:fldCharType="separate"/>
      </w:r>
      <w:r w:rsidR="00662519" w:rsidRPr="0057751A">
        <w:rPr>
          <w:rStyle w:val="Hyperlink"/>
          <w:lang w:val="en-GB"/>
        </w:rPr>
        <w:t>C.Argyropoulos@research.euc.ac.cy</w:t>
      </w:r>
      <w:r w:rsidR="00CD0BC1">
        <w:rPr>
          <w:rStyle w:val="Hyperlink"/>
          <w:lang w:val="en-GB"/>
        </w:rPr>
        <w:fldChar w:fldCharType="end"/>
      </w:r>
      <w:r w:rsidR="00662519">
        <w:rPr>
          <w:lang w:val="en-GB"/>
        </w:rPr>
        <w:t xml:space="preserve"> </w:t>
      </w:r>
    </w:p>
    <w:p w14:paraId="5C972B3D" w14:textId="77777777" w:rsidR="00257888" w:rsidRPr="00945963" w:rsidRDefault="00257888" w:rsidP="002937B1">
      <w:pPr>
        <w:spacing w:after="120" w:line="240" w:lineRule="auto"/>
        <w:jc w:val="both"/>
        <w:rPr>
          <w:rStyle w:val="hps"/>
          <w:rFonts w:cs="Times New Roman"/>
          <w:b/>
          <w:szCs w:val="24"/>
        </w:rPr>
      </w:pPr>
    </w:p>
    <w:p w14:paraId="2E62B893" w14:textId="684470BB" w:rsidR="002937B1" w:rsidRPr="00945963" w:rsidRDefault="00650F36" w:rsidP="001327BE">
      <w:pPr>
        <w:spacing w:after="20" w:line="240" w:lineRule="auto"/>
        <w:jc w:val="both"/>
        <w:rPr>
          <w:rStyle w:val="hps"/>
          <w:rFonts w:cs="Times New Roman"/>
          <w:b/>
          <w:szCs w:val="24"/>
        </w:rPr>
      </w:pPr>
      <w:r w:rsidRPr="00945963">
        <w:rPr>
          <w:rStyle w:val="hps"/>
          <w:rFonts w:cs="Times New Roman"/>
          <w:b/>
          <w:szCs w:val="24"/>
        </w:rPr>
        <w:t>ABSTRACT</w:t>
      </w:r>
    </w:p>
    <w:p w14:paraId="5B37B44A" w14:textId="77777777" w:rsidR="00E47903" w:rsidRDefault="00E47903" w:rsidP="001202D6">
      <w:pPr>
        <w:spacing w:after="20" w:line="240" w:lineRule="auto"/>
        <w:jc w:val="both"/>
        <w:rPr>
          <w:rStyle w:val="hps"/>
          <w:rFonts w:cs="Times New Roman"/>
          <w:szCs w:val="24"/>
        </w:rPr>
      </w:pPr>
    </w:p>
    <w:p w14:paraId="4E879483" w14:textId="77777777" w:rsidR="00FB24D4" w:rsidRDefault="00404008" w:rsidP="00FB24D4">
      <w:pPr>
        <w:spacing w:after="20" w:line="240" w:lineRule="auto"/>
        <w:ind w:firstLine="397"/>
        <w:jc w:val="both"/>
        <w:rPr>
          <w:rStyle w:val="hps"/>
          <w:rFonts w:cs="Times New Roman"/>
          <w:szCs w:val="24"/>
        </w:rPr>
      </w:pPr>
      <w:r>
        <w:rPr>
          <w:rStyle w:val="hps"/>
          <w:rFonts w:cs="Times New Roman"/>
          <w:szCs w:val="24"/>
        </w:rPr>
        <w:t>Oil and Gas process facilities often operate large storage tanks which contain significant amounts of hazardous and flammable substances. Hence, the occurrence of major industrial accidents such as the fire and explosion of LPG tanks at Feyzin, France</w:t>
      </w:r>
      <w:r w:rsidR="000B324E">
        <w:rPr>
          <w:rStyle w:val="hps"/>
          <w:rFonts w:cs="Times New Roman"/>
          <w:szCs w:val="24"/>
        </w:rPr>
        <w:t xml:space="preserve"> (04/02/1966), is possible and often leads to severe and unanticipated</w:t>
      </w:r>
      <w:r w:rsidR="000B324E" w:rsidRPr="000B324E">
        <w:rPr>
          <w:rStyle w:val="hps"/>
          <w:rFonts w:cs="Times New Roman"/>
          <w:szCs w:val="24"/>
        </w:rPr>
        <w:t xml:space="preserve"> consequences for the </w:t>
      </w:r>
      <w:r w:rsidR="000B324E">
        <w:rPr>
          <w:rStyle w:val="hps"/>
          <w:rFonts w:cs="Times New Roman"/>
          <w:szCs w:val="24"/>
        </w:rPr>
        <w:t xml:space="preserve">process facilities, but can also cause potential health issues in the surrounding population and </w:t>
      </w:r>
      <w:r w:rsidR="00EF6B5F" w:rsidRPr="00EF6B5F">
        <w:rPr>
          <w:rStyle w:val="hps"/>
          <w:rFonts w:cs="Times New Roman"/>
          <w:szCs w:val="24"/>
        </w:rPr>
        <w:t xml:space="preserve">deterioration of </w:t>
      </w:r>
      <w:r w:rsidR="00EF6B5F">
        <w:rPr>
          <w:rStyle w:val="hps"/>
          <w:rFonts w:cs="Times New Roman"/>
          <w:szCs w:val="24"/>
        </w:rPr>
        <w:t xml:space="preserve">the </w:t>
      </w:r>
      <w:r w:rsidR="00EF6B5F" w:rsidRPr="00EF6B5F">
        <w:rPr>
          <w:rStyle w:val="hps"/>
          <w:rFonts w:cs="Times New Roman"/>
          <w:szCs w:val="24"/>
        </w:rPr>
        <w:t>environment</w:t>
      </w:r>
      <w:r w:rsidR="00EF6B5F">
        <w:rPr>
          <w:rStyle w:val="hps"/>
          <w:rFonts w:cs="Times New Roman"/>
          <w:szCs w:val="24"/>
        </w:rPr>
        <w:t xml:space="preserve"> </w:t>
      </w:r>
      <w:r w:rsidR="000B324E">
        <w:rPr>
          <w:rStyle w:val="hps"/>
          <w:rFonts w:cs="Times New Roman"/>
          <w:szCs w:val="24"/>
        </w:rPr>
        <w:t xml:space="preserve">which are </w:t>
      </w:r>
      <w:proofErr w:type="spellStart"/>
      <w:r w:rsidR="000B324E">
        <w:rPr>
          <w:rStyle w:val="hps"/>
          <w:rFonts w:cs="Times New Roman"/>
          <w:szCs w:val="24"/>
        </w:rPr>
        <w:t>diffult</w:t>
      </w:r>
      <w:proofErr w:type="spellEnd"/>
      <w:r w:rsidR="000B324E">
        <w:rPr>
          <w:rStyle w:val="hps"/>
          <w:rFonts w:cs="Times New Roman"/>
          <w:szCs w:val="24"/>
        </w:rPr>
        <w:t xml:space="preserve"> to assess </w:t>
      </w:r>
      <w:proofErr w:type="spellStart"/>
      <w:r w:rsidR="000B324E">
        <w:rPr>
          <w:rStyle w:val="hps"/>
          <w:rFonts w:cs="Times New Roman"/>
          <w:szCs w:val="24"/>
        </w:rPr>
        <w:t>apriori</w:t>
      </w:r>
      <w:proofErr w:type="spellEnd"/>
      <w:r w:rsidR="000B324E">
        <w:rPr>
          <w:rStyle w:val="hps"/>
          <w:rFonts w:cs="Times New Roman"/>
          <w:szCs w:val="24"/>
        </w:rPr>
        <w:t xml:space="preserve">. </w:t>
      </w:r>
    </w:p>
    <w:p w14:paraId="56F19744" w14:textId="4CEB9249" w:rsidR="00FB24D4" w:rsidRDefault="0096524E" w:rsidP="00FB24D4">
      <w:pPr>
        <w:spacing w:after="20" w:line="240" w:lineRule="auto"/>
        <w:ind w:firstLine="397"/>
        <w:jc w:val="both"/>
        <w:rPr>
          <w:rStyle w:val="hps"/>
          <w:rFonts w:cs="Times New Roman"/>
          <w:szCs w:val="24"/>
        </w:rPr>
      </w:pPr>
      <w:r>
        <w:rPr>
          <w:rStyle w:val="hps"/>
          <w:rFonts w:cs="Times New Roman"/>
          <w:szCs w:val="24"/>
        </w:rPr>
        <w:t>The purpose of the present effort is to present a checklist technique for the hazard assessment of large gas storage tanks</w:t>
      </w:r>
      <w:r w:rsidR="00D663BE" w:rsidRPr="00D663BE">
        <w:t xml:space="preserve"> </w:t>
      </w:r>
      <w:r w:rsidR="00284A00">
        <w:rPr>
          <w:rStyle w:val="hps"/>
          <w:rFonts w:cs="Times New Roman"/>
          <w:szCs w:val="24"/>
        </w:rPr>
        <w:t xml:space="preserve">according to the framework of </w:t>
      </w:r>
      <w:r w:rsidR="00D663BE" w:rsidRPr="00D663BE">
        <w:rPr>
          <w:rStyle w:val="hps"/>
          <w:rFonts w:cs="Times New Roman"/>
          <w:szCs w:val="24"/>
        </w:rPr>
        <w:t>SEVESO Directive series</w:t>
      </w:r>
      <w:r>
        <w:rPr>
          <w:rStyle w:val="hps"/>
          <w:rFonts w:cs="Times New Roman"/>
          <w:szCs w:val="24"/>
        </w:rPr>
        <w:t xml:space="preserve">. The proposed hazard assessment method is </w:t>
      </w:r>
      <w:r w:rsidR="006F50B0">
        <w:rPr>
          <w:rStyle w:val="hps"/>
          <w:rFonts w:cs="Times New Roman"/>
          <w:szCs w:val="24"/>
        </w:rPr>
        <w:t>continuation of</w:t>
      </w:r>
      <w:r>
        <w:rPr>
          <w:rStyle w:val="hps"/>
          <w:rFonts w:cs="Times New Roman"/>
          <w:szCs w:val="24"/>
        </w:rPr>
        <w:t xml:space="preserve"> the previous work</w:t>
      </w:r>
      <w:r w:rsidR="001202D6">
        <w:rPr>
          <w:rStyle w:val="hps"/>
          <w:rFonts w:cs="Times New Roman"/>
          <w:szCs w:val="24"/>
        </w:rPr>
        <w:t>s</w:t>
      </w:r>
      <w:r>
        <w:rPr>
          <w:rStyle w:val="hps"/>
          <w:rFonts w:cs="Times New Roman"/>
          <w:szCs w:val="24"/>
        </w:rPr>
        <w:t xml:space="preserve"> of Argyropoulos et al. (2012)</w:t>
      </w:r>
      <w:r w:rsidR="001202D6">
        <w:rPr>
          <w:rStyle w:val="hps"/>
          <w:rFonts w:cs="Times New Roman"/>
          <w:szCs w:val="24"/>
        </w:rPr>
        <w:t xml:space="preserve"> and Nivolianitou et al. (2012)</w:t>
      </w:r>
      <w:r>
        <w:rPr>
          <w:rStyle w:val="hps"/>
          <w:rFonts w:cs="Times New Roman"/>
          <w:szCs w:val="24"/>
        </w:rPr>
        <w:t xml:space="preserve"> for </w:t>
      </w:r>
      <w:r w:rsidR="001202D6" w:rsidRPr="001202D6">
        <w:rPr>
          <w:rStyle w:val="hps"/>
          <w:rFonts w:cs="Times New Roman"/>
          <w:szCs w:val="24"/>
        </w:rPr>
        <w:t>large liquid hydrocarbon fuel tanks</w:t>
      </w:r>
      <w:r w:rsidR="001202D6">
        <w:rPr>
          <w:rStyle w:val="hps"/>
          <w:rFonts w:cs="Times New Roman"/>
          <w:szCs w:val="24"/>
        </w:rPr>
        <w:t xml:space="preserve">. The current checklist includes a list of causes which could lead to failure of large spherical storage tanks, along with a catalogue of </w:t>
      </w:r>
      <w:r w:rsidR="00A03180" w:rsidRPr="00A03180">
        <w:rPr>
          <w:rStyle w:val="hps"/>
          <w:rFonts w:cs="Times New Roman"/>
          <w:szCs w:val="24"/>
        </w:rPr>
        <w:t>preventive measures to minimise the identified risks</w:t>
      </w:r>
      <w:r w:rsidR="001202D6">
        <w:rPr>
          <w:rStyle w:val="hps"/>
          <w:rFonts w:cs="Times New Roman"/>
          <w:szCs w:val="24"/>
        </w:rPr>
        <w:t xml:space="preserve"> </w:t>
      </w:r>
      <w:r w:rsidR="00A03180">
        <w:rPr>
          <w:rStyle w:val="hps"/>
          <w:rFonts w:cs="Times New Roman"/>
          <w:szCs w:val="24"/>
        </w:rPr>
        <w:t>for</w:t>
      </w:r>
      <w:r w:rsidR="001202D6">
        <w:rPr>
          <w:rStyle w:val="hps"/>
          <w:rFonts w:cs="Times New Roman"/>
          <w:szCs w:val="24"/>
        </w:rPr>
        <w:t xml:space="preserve"> gas storage tanks.</w:t>
      </w:r>
    </w:p>
    <w:p w14:paraId="60337D8B" w14:textId="7265CD5D" w:rsidR="006E3F0A" w:rsidRPr="000B06FF" w:rsidRDefault="001202D6" w:rsidP="00FB24D4">
      <w:pPr>
        <w:spacing w:after="20" w:line="240" w:lineRule="auto"/>
        <w:ind w:firstLine="397"/>
        <w:jc w:val="both"/>
        <w:rPr>
          <w:rStyle w:val="hps"/>
          <w:rFonts w:cs="Times New Roman"/>
          <w:szCs w:val="24"/>
        </w:rPr>
      </w:pPr>
      <w:r>
        <w:rPr>
          <w:rStyle w:val="hps"/>
          <w:rFonts w:cs="Times New Roman"/>
          <w:szCs w:val="24"/>
        </w:rPr>
        <w:t xml:space="preserve">The two proposed lists were derived from </w:t>
      </w:r>
      <w:r w:rsidR="009860CB">
        <w:rPr>
          <w:rStyle w:val="hps"/>
          <w:rFonts w:cs="Times New Roman"/>
          <w:szCs w:val="24"/>
        </w:rPr>
        <w:t xml:space="preserve">previous experience of tank </w:t>
      </w:r>
      <w:proofErr w:type="spellStart"/>
      <w:r w:rsidR="009860CB">
        <w:rPr>
          <w:rStyle w:val="hps"/>
          <w:rFonts w:cs="Times New Roman"/>
          <w:szCs w:val="24"/>
        </w:rPr>
        <w:t>maintentance</w:t>
      </w:r>
      <w:proofErr w:type="spellEnd"/>
      <w:r w:rsidR="009860CB">
        <w:rPr>
          <w:rStyle w:val="hps"/>
          <w:rFonts w:cs="Times New Roman"/>
          <w:szCs w:val="24"/>
        </w:rPr>
        <w:t xml:space="preserve"> and operation, which constitute </w:t>
      </w:r>
      <w:r w:rsidR="009860CB" w:rsidRPr="009860CB">
        <w:rPr>
          <w:rStyle w:val="hps"/>
          <w:rFonts w:cs="Times New Roman"/>
          <w:szCs w:val="24"/>
        </w:rPr>
        <w:t xml:space="preserve">indispensable </w:t>
      </w:r>
      <w:r w:rsidR="009860CB">
        <w:rPr>
          <w:rStyle w:val="hps"/>
          <w:rFonts w:cs="Times New Roman"/>
          <w:szCs w:val="24"/>
        </w:rPr>
        <w:t>conditions in order to prevent common accidents. The compliance of a storage depot with the above</w:t>
      </w:r>
      <w:r w:rsidR="006E3F0A">
        <w:rPr>
          <w:rStyle w:val="hps"/>
          <w:rFonts w:cs="Times New Roman"/>
          <w:szCs w:val="24"/>
        </w:rPr>
        <w:t xml:space="preserve"> </w:t>
      </w:r>
      <w:r w:rsidR="009860CB">
        <w:rPr>
          <w:rStyle w:val="hps"/>
          <w:rFonts w:cs="Times New Roman"/>
          <w:szCs w:val="24"/>
        </w:rPr>
        <w:t xml:space="preserve">conditions can decrease significantly the potential </w:t>
      </w:r>
      <w:r w:rsidR="006E3F0A">
        <w:rPr>
          <w:rStyle w:val="hps"/>
          <w:rFonts w:cs="Times New Roman"/>
          <w:szCs w:val="24"/>
        </w:rPr>
        <w:t xml:space="preserve">risk of accident. This methodology could be a useful tool </w:t>
      </w:r>
      <w:r w:rsidR="00FB24D4">
        <w:rPr>
          <w:rStyle w:val="hps"/>
          <w:rFonts w:cs="Times New Roman"/>
          <w:szCs w:val="24"/>
        </w:rPr>
        <w:t>for</w:t>
      </w:r>
      <w:r w:rsidR="006E3F0A">
        <w:rPr>
          <w:rStyle w:val="hps"/>
          <w:rFonts w:cs="Times New Roman"/>
          <w:szCs w:val="24"/>
        </w:rPr>
        <w:t xml:space="preserve"> safety</w:t>
      </w:r>
      <w:r w:rsidR="00F04362">
        <w:rPr>
          <w:rStyle w:val="hps"/>
          <w:rFonts w:cs="Times New Roman"/>
          <w:szCs w:val="24"/>
        </w:rPr>
        <w:t xml:space="preserve"> and process</w:t>
      </w:r>
      <w:r w:rsidR="006E3F0A">
        <w:rPr>
          <w:rStyle w:val="hps"/>
          <w:rFonts w:cs="Times New Roman"/>
          <w:szCs w:val="24"/>
        </w:rPr>
        <w:t xml:space="preserve"> engineers</w:t>
      </w:r>
      <w:r w:rsidR="009E7BDE">
        <w:rPr>
          <w:rStyle w:val="hps"/>
          <w:rFonts w:cs="Times New Roman"/>
          <w:szCs w:val="24"/>
        </w:rPr>
        <w:t>, process companies, safety inspectors an</w:t>
      </w:r>
      <w:r w:rsidR="00114638">
        <w:rPr>
          <w:rStyle w:val="hps"/>
          <w:rFonts w:cs="Times New Roman"/>
          <w:szCs w:val="24"/>
        </w:rPr>
        <w:t>d</w:t>
      </w:r>
      <w:r w:rsidR="000B06FF">
        <w:rPr>
          <w:rStyle w:val="hps"/>
          <w:rFonts w:cs="Times New Roman"/>
          <w:szCs w:val="24"/>
        </w:rPr>
        <w:t xml:space="preserve"> </w:t>
      </w:r>
      <w:r w:rsidR="009E7BDE">
        <w:rPr>
          <w:rStyle w:val="hps"/>
          <w:rFonts w:cs="Times New Roman"/>
          <w:szCs w:val="24"/>
        </w:rPr>
        <w:t>report evaluators</w:t>
      </w:r>
      <w:r w:rsidR="000B06FF">
        <w:rPr>
          <w:rStyle w:val="hps"/>
          <w:rFonts w:cs="Times New Roman"/>
          <w:szCs w:val="24"/>
        </w:rPr>
        <w:t xml:space="preserve"> </w:t>
      </w:r>
      <w:r w:rsidR="00114638">
        <w:rPr>
          <w:rStyle w:val="hps"/>
          <w:rFonts w:cs="Times New Roman"/>
          <w:szCs w:val="24"/>
        </w:rPr>
        <w:t xml:space="preserve">and </w:t>
      </w:r>
      <w:r w:rsidR="009E7BDE">
        <w:rPr>
          <w:rStyle w:val="hps"/>
          <w:rFonts w:cs="Times New Roman"/>
          <w:szCs w:val="24"/>
        </w:rPr>
        <w:t>governmental agencies</w:t>
      </w:r>
      <w:r w:rsidR="006F50B0">
        <w:rPr>
          <w:rStyle w:val="hps"/>
          <w:rFonts w:cs="Times New Roman"/>
          <w:szCs w:val="24"/>
        </w:rPr>
        <w:t xml:space="preserve"> (e.g. Safety and </w:t>
      </w:r>
      <w:proofErr w:type="spellStart"/>
      <w:r w:rsidR="006F50B0">
        <w:rPr>
          <w:rStyle w:val="hps"/>
          <w:rFonts w:cs="Times New Roman"/>
          <w:szCs w:val="24"/>
        </w:rPr>
        <w:t>Helth</w:t>
      </w:r>
      <w:proofErr w:type="spellEnd"/>
      <w:r w:rsidR="006F50B0">
        <w:rPr>
          <w:rStyle w:val="hps"/>
          <w:rFonts w:cs="Times New Roman"/>
          <w:szCs w:val="24"/>
        </w:rPr>
        <w:t>, Labour Inspection, etc.),</w:t>
      </w:r>
      <w:r w:rsidR="009E7BDE">
        <w:rPr>
          <w:rStyle w:val="hps"/>
          <w:rFonts w:cs="Times New Roman"/>
          <w:szCs w:val="24"/>
        </w:rPr>
        <w:t xml:space="preserve"> </w:t>
      </w:r>
      <w:r w:rsidR="00282C22">
        <w:rPr>
          <w:rStyle w:val="hps"/>
          <w:rFonts w:cs="Times New Roman"/>
          <w:szCs w:val="24"/>
        </w:rPr>
        <w:t xml:space="preserve">in order </w:t>
      </w:r>
      <w:r w:rsidR="009E7BDE">
        <w:rPr>
          <w:rStyle w:val="hps"/>
          <w:rFonts w:cs="Times New Roman"/>
          <w:szCs w:val="24"/>
        </w:rPr>
        <w:t xml:space="preserve">to improve prevention measures and </w:t>
      </w:r>
      <w:r w:rsidR="00114638">
        <w:rPr>
          <w:rStyle w:val="hps"/>
          <w:rFonts w:cs="Times New Roman"/>
          <w:szCs w:val="24"/>
        </w:rPr>
        <w:t xml:space="preserve">to help evaluate and prepare related safety studies for </w:t>
      </w:r>
      <w:r w:rsidR="00F71CF1">
        <w:rPr>
          <w:rStyle w:val="hps"/>
          <w:rFonts w:cs="Times New Roman"/>
          <w:szCs w:val="24"/>
        </w:rPr>
        <w:t>tank terminals</w:t>
      </w:r>
      <w:r w:rsidR="00114638">
        <w:rPr>
          <w:rStyle w:val="hps"/>
          <w:rFonts w:cs="Times New Roman"/>
          <w:szCs w:val="24"/>
        </w:rPr>
        <w:t xml:space="preserve">. </w:t>
      </w:r>
    </w:p>
    <w:p w14:paraId="47CE261A" w14:textId="2610EB38" w:rsidR="00055CAD" w:rsidRPr="00945963" w:rsidRDefault="00055CAD" w:rsidP="00055CAD">
      <w:pPr>
        <w:spacing w:after="20" w:line="240" w:lineRule="auto"/>
        <w:jc w:val="both"/>
        <w:rPr>
          <w:rStyle w:val="hps"/>
          <w:rFonts w:cs="Times New Roman"/>
          <w:szCs w:val="24"/>
        </w:rPr>
      </w:pPr>
    </w:p>
    <w:p w14:paraId="2A6E70CF" w14:textId="00E785A0" w:rsidR="00670DAB" w:rsidRPr="00945963" w:rsidRDefault="00411CC6" w:rsidP="00055CAD">
      <w:pPr>
        <w:spacing w:after="20" w:line="240" w:lineRule="auto"/>
        <w:jc w:val="both"/>
        <w:rPr>
          <w:rFonts w:cs="Times New Roman"/>
          <w:b/>
          <w:bCs/>
          <w:szCs w:val="24"/>
        </w:rPr>
      </w:pPr>
      <w:r w:rsidRPr="00945963">
        <w:rPr>
          <w:rFonts w:cs="Times New Roman"/>
          <w:b/>
          <w:bCs/>
          <w:szCs w:val="24"/>
        </w:rPr>
        <w:t>KEYWORDS</w:t>
      </w:r>
      <w:r w:rsidR="00ED7AD7" w:rsidRPr="00945963">
        <w:rPr>
          <w:rFonts w:cs="Times New Roman"/>
          <w:b/>
          <w:bCs/>
          <w:szCs w:val="24"/>
        </w:rPr>
        <w:t>:</w:t>
      </w:r>
      <w:r w:rsidR="00DE346C" w:rsidRPr="00945963">
        <w:rPr>
          <w:rFonts w:cs="Times New Roman"/>
          <w:b/>
          <w:bCs/>
          <w:szCs w:val="24"/>
        </w:rPr>
        <w:t xml:space="preserve"> </w:t>
      </w:r>
      <w:r w:rsidR="0065233E" w:rsidRPr="00945963">
        <w:rPr>
          <w:rFonts w:cs="Times New Roman"/>
          <w:szCs w:val="24"/>
        </w:rPr>
        <w:t>Hazard assessment</w:t>
      </w:r>
      <w:r w:rsidR="00DE346C" w:rsidRPr="00945963">
        <w:rPr>
          <w:rFonts w:cs="Times New Roman"/>
          <w:szCs w:val="24"/>
        </w:rPr>
        <w:t xml:space="preserve">, </w:t>
      </w:r>
      <w:r w:rsidR="0065233E" w:rsidRPr="00945963">
        <w:rPr>
          <w:rFonts w:cs="Times New Roman"/>
          <w:szCs w:val="24"/>
        </w:rPr>
        <w:t xml:space="preserve">checklist, </w:t>
      </w:r>
      <w:r w:rsidR="00CB2671">
        <w:rPr>
          <w:rFonts w:cs="Times New Roman"/>
          <w:szCs w:val="24"/>
        </w:rPr>
        <w:t xml:space="preserve">spherical </w:t>
      </w:r>
      <w:r w:rsidR="0065233E" w:rsidRPr="00945963">
        <w:rPr>
          <w:rFonts w:cs="Times New Roman"/>
          <w:szCs w:val="24"/>
        </w:rPr>
        <w:t xml:space="preserve">storage tanks, </w:t>
      </w:r>
      <w:r w:rsidR="00866C62" w:rsidRPr="00945963">
        <w:rPr>
          <w:rFonts w:cs="Times New Roman"/>
          <w:szCs w:val="24"/>
        </w:rPr>
        <w:t>tank fires, BLEVE</w:t>
      </w:r>
      <w:r w:rsidR="00A128A6" w:rsidRPr="00945963">
        <w:rPr>
          <w:rFonts w:cs="Times New Roman"/>
          <w:szCs w:val="24"/>
        </w:rPr>
        <w:t>.</w:t>
      </w:r>
    </w:p>
    <w:p w14:paraId="71B43080" w14:textId="28B5A4C6" w:rsidR="000E7582" w:rsidRPr="00945963" w:rsidRDefault="000E7582" w:rsidP="00055CAD">
      <w:pPr>
        <w:spacing w:after="20" w:line="240" w:lineRule="auto"/>
        <w:jc w:val="both"/>
        <w:rPr>
          <w:rFonts w:cs="Times New Roman"/>
          <w:b/>
          <w:bCs/>
          <w:szCs w:val="24"/>
        </w:rPr>
      </w:pPr>
    </w:p>
    <w:p w14:paraId="5B7F0696" w14:textId="3F28C36F" w:rsidR="000E7582" w:rsidRPr="00945963" w:rsidRDefault="00650F36" w:rsidP="00055CAD">
      <w:pPr>
        <w:spacing w:after="20" w:line="240" w:lineRule="auto"/>
        <w:jc w:val="both"/>
        <w:rPr>
          <w:rFonts w:cs="Times New Roman"/>
          <w:b/>
          <w:bCs/>
          <w:szCs w:val="24"/>
        </w:rPr>
      </w:pPr>
      <w:r w:rsidRPr="00945963">
        <w:rPr>
          <w:rFonts w:cs="Times New Roman"/>
          <w:b/>
          <w:bCs/>
          <w:szCs w:val="24"/>
        </w:rPr>
        <w:t>REFE</w:t>
      </w:r>
      <w:r w:rsidR="00AC44BD" w:rsidRPr="00945963">
        <w:rPr>
          <w:rFonts w:cs="Times New Roman"/>
          <w:b/>
          <w:bCs/>
          <w:szCs w:val="24"/>
        </w:rPr>
        <w:t>R</w:t>
      </w:r>
      <w:r w:rsidRPr="00945963">
        <w:rPr>
          <w:rFonts w:cs="Times New Roman"/>
          <w:b/>
          <w:bCs/>
          <w:szCs w:val="24"/>
        </w:rPr>
        <w:t>ENCES</w:t>
      </w:r>
    </w:p>
    <w:p w14:paraId="5FE71706" w14:textId="554510AE" w:rsidR="00EA659C" w:rsidRDefault="0027478C" w:rsidP="003F0DC6">
      <w:pPr>
        <w:spacing w:after="120" w:line="240" w:lineRule="auto"/>
        <w:jc w:val="both"/>
        <w:rPr>
          <w:rStyle w:val="hps"/>
          <w:rFonts w:cs="Times New Roman"/>
          <w:bCs/>
          <w:szCs w:val="24"/>
        </w:rPr>
      </w:pPr>
      <w:r w:rsidRPr="00945963">
        <w:rPr>
          <w:rStyle w:val="hps"/>
          <w:rFonts w:cs="Times New Roman"/>
          <w:bCs/>
          <w:szCs w:val="24"/>
        </w:rPr>
        <w:t xml:space="preserve">[1] </w:t>
      </w:r>
      <w:proofErr w:type="spellStart"/>
      <w:r w:rsidR="004B6B8F" w:rsidRPr="004B6B8F">
        <w:rPr>
          <w:rStyle w:val="hps"/>
          <w:rFonts w:cs="Times New Roman"/>
          <w:bCs/>
          <w:szCs w:val="24"/>
        </w:rPr>
        <w:t>IChem</w:t>
      </w:r>
      <w:proofErr w:type="spellEnd"/>
      <w:r w:rsidR="004B6B8F" w:rsidRPr="004B6B8F">
        <w:rPr>
          <w:rStyle w:val="hps"/>
          <w:rFonts w:cs="Times New Roman"/>
          <w:bCs/>
          <w:szCs w:val="24"/>
        </w:rPr>
        <w:t>, E. (2008). BP process safety series, liquid hydrocarbon tank fires: Prevention</w:t>
      </w:r>
      <w:r w:rsidR="004B6B8F">
        <w:rPr>
          <w:rStyle w:val="hps"/>
          <w:rFonts w:cs="Times New Roman"/>
          <w:bCs/>
          <w:szCs w:val="24"/>
        </w:rPr>
        <w:t xml:space="preserve"> </w:t>
      </w:r>
      <w:r w:rsidR="004B6B8F" w:rsidRPr="004B6B8F">
        <w:rPr>
          <w:rStyle w:val="hps"/>
          <w:rFonts w:cs="Times New Roman"/>
          <w:bCs/>
          <w:szCs w:val="24"/>
        </w:rPr>
        <w:t>and</w:t>
      </w:r>
      <w:r w:rsidR="003F0DC6">
        <w:rPr>
          <w:rStyle w:val="hps"/>
          <w:rFonts w:cs="Times New Roman"/>
          <w:bCs/>
          <w:szCs w:val="24"/>
        </w:rPr>
        <w:t xml:space="preserve"> </w:t>
      </w:r>
      <w:r w:rsidR="004B6B8F" w:rsidRPr="004B6B8F">
        <w:rPr>
          <w:rStyle w:val="hps"/>
          <w:rFonts w:cs="Times New Roman"/>
          <w:bCs/>
          <w:szCs w:val="24"/>
        </w:rPr>
        <w:t>response (4th ed.) U.K.</w:t>
      </w:r>
    </w:p>
    <w:p w14:paraId="0DC1B384" w14:textId="47AA00A2" w:rsidR="00866C62" w:rsidRPr="00945963" w:rsidRDefault="004B6B8F" w:rsidP="003F0DC6">
      <w:pPr>
        <w:spacing w:after="120" w:line="240" w:lineRule="auto"/>
        <w:jc w:val="both"/>
        <w:rPr>
          <w:rStyle w:val="hps"/>
          <w:rFonts w:cs="Times New Roman"/>
          <w:bCs/>
          <w:szCs w:val="24"/>
        </w:rPr>
      </w:pPr>
      <w:r>
        <w:rPr>
          <w:rStyle w:val="hps"/>
          <w:rFonts w:cs="Times New Roman"/>
          <w:bCs/>
          <w:szCs w:val="24"/>
        </w:rPr>
        <w:t xml:space="preserve">[2] </w:t>
      </w:r>
      <w:r w:rsidR="0065233E" w:rsidRPr="00945963">
        <w:rPr>
          <w:rStyle w:val="hps"/>
          <w:rFonts w:cs="Times New Roman"/>
          <w:bCs/>
          <w:szCs w:val="24"/>
        </w:rPr>
        <w:t>Argyropoulos</w:t>
      </w:r>
      <w:r w:rsidR="0027478C" w:rsidRPr="00945963">
        <w:rPr>
          <w:rStyle w:val="hps"/>
          <w:rFonts w:cs="Times New Roman"/>
          <w:bCs/>
          <w:szCs w:val="24"/>
        </w:rPr>
        <w:t xml:space="preserve">, </w:t>
      </w:r>
      <w:r w:rsidR="0065233E" w:rsidRPr="00945963">
        <w:rPr>
          <w:rStyle w:val="hps"/>
          <w:rFonts w:cs="Times New Roman"/>
          <w:bCs/>
          <w:szCs w:val="24"/>
        </w:rPr>
        <w:t>C.D.</w:t>
      </w:r>
      <w:r w:rsidR="0027478C" w:rsidRPr="00945963">
        <w:rPr>
          <w:rStyle w:val="hps"/>
          <w:rFonts w:cs="Times New Roman"/>
          <w:bCs/>
          <w:szCs w:val="24"/>
        </w:rPr>
        <w:t>.,</w:t>
      </w:r>
      <w:r w:rsidR="0065233E" w:rsidRPr="00945963">
        <w:rPr>
          <w:rStyle w:val="hps"/>
          <w:rFonts w:cs="Times New Roman"/>
          <w:bCs/>
          <w:szCs w:val="24"/>
        </w:rPr>
        <w:t xml:space="preserve"> Christolis, M.N., </w:t>
      </w:r>
      <w:r w:rsidR="00945963" w:rsidRPr="00945963">
        <w:rPr>
          <w:rStyle w:val="hps"/>
          <w:rFonts w:cs="Times New Roman"/>
          <w:bCs/>
          <w:szCs w:val="24"/>
        </w:rPr>
        <w:t>Nivolianitou</w:t>
      </w:r>
      <w:r w:rsidR="0065233E" w:rsidRPr="00945963">
        <w:rPr>
          <w:rStyle w:val="hps"/>
          <w:rFonts w:cs="Times New Roman"/>
          <w:bCs/>
          <w:szCs w:val="24"/>
        </w:rPr>
        <w:t xml:space="preserve">, Z. &amp; Markatos, N.C. </w:t>
      </w:r>
      <w:r w:rsidR="0027478C" w:rsidRPr="00945963">
        <w:rPr>
          <w:rStyle w:val="hps"/>
          <w:rFonts w:cs="Times New Roman"/>
          <w:bCs/>
          <w:szCs w:val="24"/>
        </w:rPr>
        <w:t>(20</w:t>
      </w:r>
      <w:r w:rsidR="0065233E" w:rsidRPr="00945963">
        <w:rPr>
          <w:rStyle w:val="hps"/>
          <w:rFonts w:cs="Times New Roman"/>
          <w:bCs/>
          <w:szCs w:val="24"/>
        </w:rPr>
        <w:t>12</w:t>
      </w:r>
      <w:r w:rsidR="0027478C" w:rsidRPr="00945963">
        <w:rPr>
          <w:rStyle w:val="hps"/>
          <w:rFonts w:cs="Times New Roman"/>
          <w:bCs/>
          <w:szCs w:val="24"/>
        </w:rPr>
        <w:t xml:space="preserve">). </w:t>
      </w:r>
      <w:r w:rsidR="0027478C" w:rsidRPr="00EA659C">
        <w:rPr>
          <w:rStyle w:val="hps"/>
          <w:rFonts w:cs="Times New Roman"/>
          <w:bCs/>
          <w:szCs w:val="24"/>
        </w:rPr>
        <w:t xml:space="preserve">J. </w:t>
      </w:r>
      <w:r w:rsidR="0065233E" w:rsidRPr="00EA659C">
        <w:rPr>
          <w:rStyle w:val="hps"/>
          <w:rFonts w:cs="Times New Roman"/>
          <w:bCs/>
          <w:szCs w:val="24"/>
        </w:rPr>
        <w:t>Loss</w:t>
      </w:r>
      <w:r w:rsidR="0027478C" w:rsidRPr="00EA659C">
        <w:rPr>
          <w:rStyle w:val="hps"/>
          <w:rFonts w:cs="Times New Roman"/>
          <w:bCs/>
          <w:szCs w:val="24"/>
        </w:rPr>
        <w:t xml:space="preserve">. </w:t>
      </w:r>
      <w:r w:rsidR="0065233E" w:rsidRPr="00EA659C">
        <w:rPr>
          <w:rStyle w:val="hps"/>
          <w:rFonts w:cs="Times New Roman"/>
          <w:bCs/>
          <w:szCs w:val="24"/>
        </w:rPr>
        <w:t>Prevent</w:t>
      </w:r>
      <w:r w:rsidR="0027478C" w:rsidRPr="00EA659C">
        <w:rPr>
          <w:rStyle w:val="hps"/>
          <w:rFonts w:cs="Times New Roman"/>
          <w:bCs/>
          <w:szCs w:val="24"/>
        </w:rPr>
        <w:t>.</w:t>
      </w:r>
      <w:r w:rsidR="0065233E" w:rsidRPr="00EA659C">
        <w:rPr>
          <w:rStyle w:val="hps"/>
          <w:rFonts w:cs="Times New Roman"/>
          <w:bCs/>
          <w:szCs w:val="24"/>
        </w:rPr>
        <w:t xml:space="preserve"> Proc. Ind.</w:t>
      </w:r>
      <w:r w:rsidR="0027478C" w:rsidRPr="00945963">
        <w:rPr>
          <w:rStyle w:val="hps"/>
          <w:rFonts w:cs="Times New Roman"/>
          <w:bCs/>
          <w:szCs w:val="24"/>
        </w:rPr>
        <w:t xml:space="preserve"> </w:t>
      </w:r>
      <w:r w:rsidR="0065233E" w:rsidRPr="00945963">
        <w:rPr>
          <w:rStyle w:val="hps"/>
          <w:rFonts w:cs="Times New Roman"/>
          <w:bCs/>
          <w:szCs w:val="24"/>
        </w:rPr>
        <w:t>25</w:t>
      </w:r>
      <w:r w:rsidR="0027478C" w:rsidRPr="00945963">
        <w:rPr>
          <w:rStyle w:val="hps"/>
          <w:rFonts w:cs="Times New Roman"/>
          <w:bCs/>
          <w:szCs w:val="24"/>
        </w:rPr>
        <w:t xml:space="preserve">: </w:t>
      </w:r>
      <w:r w:rsidR="0065233E" w:rsidRPr="00945963">
        <w:rPr>
          <w:rStyle w:val="hps"/>
          <w:rFonts w:cs="Times New Roman"/>
          <w:bCs/>
          <w:szCs w:val="24"/>
        </w:rPr>
        <w:t>329</w:t>
      </w:r>
      <w:r w:rsidR="0027478C" w:rsidRPr="00945963">
        <w:rPr>
          <w:rStyle w:val="hps"/>
          <w:rFonts w:cs="Times New Roman"/>
          <w:bCs/>
          <w:szCs w:val="24"/>
        </w:rPr>
        <w:t>-</w:t>
      </w:r>
      <w:r w:rsidR="0065233E" w:rsidRPr="00945963">
        <w:rPr>
          <w:rStyle w:val="hps"/>
          <w:rFonts w:cs="Times New Roman"/>
          <w:bCs/>
          <w:szCs w:val="24"/>
        </w:rPr>
        <w:t>335</w:t>
      </w:r>
      <w:r w:rsidR="0027478C" w:rsidRPr="00945963">
        <w:rPr>
          <w:rStyle w:val="hps"/>
          <w:rFonts w:cs="Times New Roman"/>
          <w:bCs/>
          <w:szCs w:val="24"/>
        </w:rPr>
        <w:t>.</w:t>
      </w:r>
    </w:p>
    <w:p w14:paraId="5BA9BCE6" w14:textId="75A87765" w:rsidR="00EA659C" w:rsidRDefault="0065233E" w:rsidP="003F0DC6">
      <w:pPr>
        <w:spacing w:after="120" w:line="240" w:lineRule="auto"/>
        <w:jc w:val="both"/>
        <w:rPr>
          <w:rStyle w:val="hps"/>
          <w:rFonts w:cs="Times New Roman"/>
          <w:bCs/>
          <w:szCs w:val="24"/>
        </w:rPr>
      </w:pPr>
      <w:r w:rsidRPr="00945963">
        <w:rPr>
          <w:rStyle w:val="hps"/>
          <w:rFonts w:cs="Times New Roman"/>
          <w:bCs/>
          <w:szCs w:val="24"/>
        </w:rPr>
        <w:t>[</w:t>
      </w:r>
      <w:r w:rsidR="00CB2671">
        <w:rPr>
          <w:rStyle w:val="hps"/>
          <w:rFonts w:cs="Times New Roman"/>
          <w:bCs/>
          <w:szCs w:val="24"/>
        </w:rPr>
        <w:t>3</w:t>
      </w:r>
      <w:r w:rsidRPr="00945963">
        <w:rPr>
          <w:rStyle w:val="hps"/>
          <w:rFonts w:cs="Times New Roman"/>
          <w:bCs/>
          <w:szCs w:val="24"/>
        </w:rPr>
        <w:t xml:space="preserve">] Nivolianitou, Z., Argyropoulos C.D., Christolis, M.N. &amp; Markatos, N.C. (2012). </w:t>
      </w:r>
      <w:r w:rsidRPr="00EA659C">
        <w:rPr>
          <w:rStyle w:val="hps"/>
          <w:rFonts w:cs="Times New Roman"/>
          <w:bCs/>
          <w:szCs w:val="24"/>
        </w:rPr>
        <w:t>Chem. Eng. Trans.</w:t>
      </w:r>
      <w:r w:rsidRPr="00945963">
        <w:rPr>
          <w:rStyle w:val="hps"/>
          <w:rFonts w:cs="Times New Roman"/>
          <w:bCs/>
          <w:szCs w:val="24"/>
        </w:rPr>
        <w:t xml:space="preserve"> 26: 171-176</w:t>
      </w:r>
    </w:p>
    <w:p w14:paraId="4CE4EA49" w14:textId="69B208D2" w:rsidR="0065233E" w:rsidRPr="00945963" w:rsidRDefault="0065233E" w:rsidP="00B51670">
      <w:pPr>
        <w:spacing w:after="120" w:line="240" w:lineRule="auto"/>
        <w:rPr>
          <w:rFonts w:cs="Times New Roman"/>
          <w:bCs/>
          <w:szCs w:val="24"/>
        </w:rPr>
      </w:pPr>
    </w:p>
    <w:sectPr w:rsidR="0065233E" w:rsidRPr="00945963" w:rsidSect="000323E8">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15D29" w14:textId="77777777" w:rsidR="00CD0BC1" w:rsidRDefault="00CD0BC1" w:rsidP="00B10FCD">
      <w:pPr>
        <w:spacing w:after="0" w:line="240" w:lineRule="auto"/>
      </w:pPr>
      <w:r>
        <w:separator/>
      </w:r>
    </w:p>
  </w:endnote>
  <w:endnote w:type="continuationSeparator" w:id="0">
    <w:p w14:paraId="41BFC442" w14:textId="77777777" w:rsidR="00CD0BC1" w:rsidRDefault="00CD0BC1" w:rsidP="00B1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EE217" w14:textId="77777777" w:rsidR="00C55D63" w:rsidRDefault="00C55D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0763091"/>
      <w:docPartObj>
        <w:docPartGallery w:val="Page Numbers (Bottom of Page)"/>
        <w:docPartUnique/>
      </w:docPartObj>
    </w:sdtPr>
    <w:sdtEndPr/>
    <w:sdtContent>
      <w:p w14:paraId="18260381" w14:textId="7DF8905D" w:rsidR="0027478C" w:rsidRDefault="0027478C">
        <w:pPr>
          <w:pStyle w:val="Footer"/>
        </w:pPr>
        <w:r w:rsidRPr="00670DAB">
          <w:rPr>
            <w:b/>
            <w:bCs/>
            <w:sz w:val="18"/>
            <w:szCs w:val="16"/>
          </w:rPr>
          <w:fldChar w:fldCharType="begin"/>
        </w:r>
        <w:r w:rsidRPr="00670DAB">
          <w:rPr>
            <w:b/>
            <w:bCs/>
            <w:sz w:val="18"/>
            <w:szCs w:val="16"/>
          </w:rPr>
          <w:instrText>PAGE   \* MERGEFORMAT</w:instrText>
        </w:r>
        <w:r w:rsidRPr="00670DAB">
          <w:rPr>
            <w:b/>
            <w:bCs/>
            <w:sz w:val="18"/>
            <w:szCs w:val="16"/>
          </w:rPr>
          <w:fldChar w:fldCharType="separate"/>
        </w:r>
        <w:r w:rsidRPr="00670DAB">
          <w:rPr>
            <w:b/>
            <w:bCs/>
            <w:sz w:val="18"/>
            <w:szCs w:val="16"/>
            <w:lang w:val="el-GR"/>
          </w:rPr>
          <w:t>2</w:t>
        </w:r>
        <w:r w:rsidRPr="00670DAB">
          <w:rPr>
            <w:b/>
            <w:bCs/>
            <w:sz w:val="18"/>
            <w:szCs w:val="16"/>
          </w:rPr>
          <w:fldChar w:fldCharType="end"/>
        </w:r>
      </w:p>
    </w:sdtContent>
  </w:sdt>
  <w:p w14:paraId="45967E07" w14:textId="77777777" w:rsidR="00C55D63" w:rsidRDefault="00C55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0E988" w14:textId="77777777" w:rsidR="00C55D63" w:rsidRDefault="00C55D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7EF77" w14:textId="77777777" w:rsidR="00CD0BC1" w:rsidRDefault="00CD0BC1" w:rsidP="00B10FCD">
      <w:pPr>
        <w:spacing w:after="0" w:line="240" w:lineRule="auto"/>
      </w:pPr>
      <w:r>
        <w:separator/>
      </w:r>
    </w:p>
  </w:footnote>
  <w:footnote w:type="continuationSeparator" w:id="0">
    <w:p w14:paraId="3974CCA4" w14:textId="77777777" w:rsidR="00CD0BC1" w:rsidRDefault="00CD0BC1" w:rsidP="00B10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2DE2C" w14:textId="77777777" w:rsidR="00C55D63" w:rsidRDefault="00C55D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641FC" w14:textId="1A2029F3" w:rsidR="005412D6" w:rsidRPr="00C55D63" w:rsidRDefault="00C04EBD" w:rsidP="004225FE">
    <w:pPr>
      <w:pStyle w:val="Header"/>
      <w:pBdr>
        <w:bottom w:val="single" w:sz="4" w:space="1" w:color="auto"/>
      </w:pBdr>
      <w:tabs>
        <w:tab w:val="clear" w:pos="8306"/>
        <w:tab w:val="right" w:pos="9630"/>
      </w:tabs>
      <w:rPr>
        <w:rFonts w:cs="Times New Roman"/>
        <w:b/>
        <w:szCs w:val="24"/>
        <w:lang w:val="el-GR"/>
      </w:rPr>
    </w:pPr>
    <w:r w:rsidRPr="00C55D63">
      <w:rPr>
        <w:rFonts w:cs="Times New Roman"/>
        <w:b/>
        <w:sz w:val="18"/>
        <w:szCs w:val="18"/>
        <w:lang w:val="el-GR"/>
      </w:rPr>
      <w:t>1</w:t>
    </w:r>
    <w:r w:rsidR="00DA5472" w:rsidRPr="00C55D63">
      <w:rPr>
        <w:rFonts w:cs="Times New Roman"/>
        <w:b/>
        <w:sz w:val="18"/>
        <w:szCs w:val="18"/>
        <w:lang w:val="el-GR"/>
      </w:rPr>
      <w:t>3</w:t>
    </w:r>
    <w:r w:rsidRPr="00C55D63">
      <w:rPr>
        <w:rFonts w:cs="Times New Roman"/>
        <w:b/>
        <w:sz w:val="18"/>
        <w:szCs w:val="18"/>
        <w:vertAlign w:val="superscript"/>
        <w:lang w:val="en-US"/>
      </w:rPr>
      <w:t>o</w:t>
    </w:r>
    <w:r w:rsidRPr="00C55D63">
      <w:rPr>
        <w:rFonts w:cs="Times New Roman"/>
        <w:b/>
        <w:sz w:val="18"/>
        <w:szCs w:val="18"/>
        <w:lang w:val="el-GR"/>
      </w:rPr>
      <w:t xml:space="preserve"> Πανελλήνιο Επιστημονικό Συνέδριο Χημικής Μηχανικής</w:t>
    </w:r>
    <w:r w:rsidRPr="00C55D63">
      <w:rPr>
        <w:rFonts w:cs="Times New Roman"/>
        <w:b/>
        <w:szCs w:val="24"/>
        <w:lang w:val="el-GR"/>
      </w:rPr>
      <w:tab/>
      <w:t xml:space="preserve">      </w:t>
    </w:r>
    <w:r w:rsidR="00DA5472" w:rsidRPr="00C55D63">
      <w:rPr>
        <w:rFonts w:cs="Times New Roman"/>
        <w:b/>
        <w:sz w:val="18"/>
        <w:szCs w:val="18"/>
        <w:lang w:val="el-GR"/>
      </w:rPr>
      <w:t>Πάτρα</w:t>
    </w:r>
    <w:r w:rsidRPr="00C55D63">
      <w:rPr>
        <w:rFonts w:cs="Times New Roman"/>
        <w:b/>
        <w:sz w:val="18"/>
        <w:szCs w:val="18"/>
        <w:lang w:val="el-GR"/>
      </w:rPr>
      <w:t xml:space="preserve">, </w:t>
    </w:r>
    <w:r w:rsidR="00DA5472" w:rsidRPr="00C55D63">
      <w:rPr>
        <w:rFonts w:cs="Times New Roman"/>
        <w:b/>
        <w:sz w:val="18"/>
        <w:szCs w:val="18"/>
        <w:lang w:val="el-GR"/>
      </w:rPr>
      <w:t>2</w:t>
    </w:r>
    <w:r w:rsidRPr="00C55D63">
      <w:rPr>
        <w:rFonts w:cs="Times New Roman"/>
        <w:b/>
        <w:sz w:val="18"/>
        <w:szCs w:val="18"/>
        <w:lang w:val="el-GR"/>
      </w:rPr>
      <w:t>-</w:t>
    </w:r>
    <w:r w:rsidR="00DA5472" w:rsidRPr="00C55D63">
      <w:rPr>
        <w:rFonts w:cs="Times New Roman"/>
        <w:b/>
        <w:sz w:val="18"/>
        <w:szCs w:val="18"/>
        <w:lang w:val="el-GR"/>
      </w:rPr>
      <w:t>4 Ιουνίου</w:t>
    </w:r>
    <w:r w:rsidRPr="00C55D63">
      <w:rPr>
        <w:rFonts w:cs="Times New Roman"/>
        <w:b/>
        <w:sz w:val="18"/>
        <w:szCs w:val="18"/>
        <w:lang w:val="el-GR"/>
      </w:rPr>
      <w:t xml:space="preserve"> 20</w:t>
    </w:r>
    <w:r w:rsidR="00DA5472" w:rsidRPr="00C55D63">
      <w:rPr>
        <w:rFonts w:cs="Times New Roman"/>
        <w:b/>
        <w:sz w:val="18"/>
        <w:szCs w:val="18"/>
        <w:lang w:val="el-GR"/>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E130F" w14:textId="77777777" w:rsidR="00C55D63" w:rsidRDefault="00C5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04DCD"/>
    <w:multiLevelType w:val="singleLevel"/>
    <w:tmpl w:val="9E9AE636"/>
    <w:lvl w:ilvl="0">
      <w:start w:val="1"/>
      <w:numFmt w:val="decimal"/>
      <w:pStyle w:val="Reference"/>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Q0sjQ3NzQwNDE0MTdR0lEKTi0uzszPAykwqgUAi3rjjCwAAAA="/>
  </w:docVars>
  <w:rsids>
    <w:rsidRoot w:val="002937B1"/>
    <w:rsid w:val="00055CAD"/>
    <w:rsid w:val="00057DDD"/>
    <w:rsid w:val="000B06FF"/>
    <w:rsid w:val="000B324E"/>
    <w:rsid w:val="000E7582"/>
    <w:rsid w:val="00100E5B"/>
    <w:rsid w:val="00114638"/>
    <w:rsid w:val="001202D6"/>
    <w:rsid w:val="001327BE"/>
    <w:rsid w:val="00134726"/>
    <w:rsid w:val="00137B0D"/>
    <w:rsid w:val="00152F7E"/>
    <w:rsid w:val="00161D2E"/>
    <w:rsid w:val="00201B69"/>
    <w:rsid w:val="00217D0E"/>
    <w:rsid w:val="00257888"/>
    <w:rsid w:val="002607CE"/>
    <w:rsid w:val="0027478C"/>
    <w:rsid w:val="00282C22"/>
    <w:rsid w:val="00284A00"/>
    <w:rsid w:val="002937B1"/>
    <w:rsid w:val="002938E7"/>
    <w:rsid w:val="002B13CB"/>
    <w:rsid w:val="00311978"/>
    <w:rsid w:val="0031762A"/>
    <w:rsid w:val="003F0DC6"/>
    <w:rsid w:val="003F4BCB"/>
    <w:rsid w:val="00404008"/>
    <w:rsid w:val="00406EAA"/>
    <w:rsid w:val="00411CC6"/>
    <w:rsid w:val="00464D21"/>
    <w:rsid w:val="004B6B8F"/>
    <w:rsid w:val="004F7B38"/>
    <w:rsid w:val="005A2C1B"/>
    <w:rsid w:val="005A4565"/>
    <w:rsid w:val="0061613C"/>
    <w:rsid w:val="00624871"/>
    <w:rsid w:val="00650F36"/>
    <w:rsid w:val="0065233E"/>
    <w:rsid w:val="00662519"/>
    <w:rsid w:val="00670DAB"/>
    <w:rsid w:val="006E2083"/>
    <w:rsid w:val="006E3F0A"/>
    <w:rsid w:val="006F50B0"/>
    <w:rsid w:val="007009C1"/>
    <w:rsid w:val="00705DF0"/>
    <w:rsid w:val="00866C62"/>
    <w:rsid w:val="008C4637"/>
    <w:rsid w:val="00915963"/>
    <w:rsid w:val="0091656E"/>
    <w:rsid w:val="00935497"/>
    <w:rsid w:val="00945963"/>
    <w:rsid w:val="0096524E"/>
    <w:rsid w:val="009734AA"/>
    <w:rsid w:val="009803F2"/>
    <w:rsid w:val="009860CB"/>
    <w:rsid w:val="00997EF7"/>
    <w:rsid w:val="009C653D"/>
    <w:rsid w:val="009E7BDE"/>
    <w:rsid w:val="00A03180"/>
    <w:rsid w:val="00A128A6"/>
    <w:rsid w:val="00A6517B"/>
    <w:rsid w:val="00A84D47"/>
    <w:rsid w:val="00AA4FE7"/>
    <w:rsid w:val="00AB16ED"/>
    <w:rsid w:val="00AC44BD"/>
    <w:rsid w:val="00AD393E"/>
    <w:rsid w:val="00AF459A"/>
    <w:rsid w:val="00B10FCD"/>
    <w:rsid w:val="00B36AC7"/>
    <w:rsid w:val="00B51670"/>
    <w:rsid w:val="00B64C11"/>
    <w:rsid w:val="00C04EBD"/>
    <w:rsid w:val="00C07544"/>
    <w:rsid w:val="00C55D63"/>
    <w:rsid w:val="00C84852"/>
    <w:rsid w:val="00CB2671"/>
    <w:rsid w:val="00CD0BC1"/>
    <w:rsid w:val="00CF4EEC"/>
    <w:rsid w:val="00D4009F"/>
    <w:rsid w:val="00D663BE"/>
    <w:rsid w:val="00D678BE"/>
    <w:rsid w:val="00D93898"/>
    <w:rsid w:val="00DA170E"/>
    <w:rsid w:val="00DA5472"/>
    <w:rsid w:val="00DC7236"/>
    <w:rsid w:val="00DE346C"/>
    <w:rsid w:val="00E47903"/>
    <w:rsid w:val="00E63CAC"/>
    <w:rsid w:val="00E853C3"/>
    <w:rsid w:val="00E87E35"/>
    <w:rsid w:val="00EA659C"/>
    <w:rsid w:val="00ED7AD7"/>
    <w:rsid w:val="00EF6B5F"/>
    <w:rsid w:val="00F04362"/>
    <w:rsid w:val="00F53486"/>
    <w:rsid w:val="00F71CF1"/>
    <w:rsid w:val="00F838E5"/>
    <w:rsid w:val="00FB24D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C6185"/>
  <w15:docId w15:val="{FE3569B6-9E8F-4CBB-A914-08FB087B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7B1"/>
    <w:rPr>
      <w:color w:val="000000" w:themeColor="text1"/>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7B1"/>
    <w:rPr>
      <w:color w:val="0000FF" w:themeColor="hyperlink"/>
      <w:u w:val="single"/>
    </w:rPr>
  </w:style>
  <w:style w:type="paragraph" w:styleId="Header">
    <w:name w:val="header"/>
    <w:basedOn w:val="Normal"/>
    <w:link w:val="HeaderChar"/>
    <w:uiPriority w:val="99"/>
    <w:unhideWhenUsed/>
    <w:rsid w:val="002937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2937B1"/>
    <w:rPr>
      <w:color w:val="000000" w:themeColor="text1"/>
      <w:sz w:val="24"/>
      <w:lang w:val="en-GB"/>
    </w:rPr>
  </w:style>
  <w:style w:type="paragraph" w:styleId="BodyText">
    <w:name w:val="Body Text"/>
    <w:basedOn w:val="Normal"/>
    <w:link w:val="BodyTextChar"/>
    <w:rsid w:val="002937B1"/>
    <w:pPr>
      <w:spacing w:after="0" w:line="360" w:lineRule="auto"/>
      <w:jc w:val="both"/>
    </w:pPr>
    <w:rPr>
      <w:rFonts w:ascii="Bookman Old Style" w:eastAsia="Times New Roman" w:hAnsi="Bookman Old Style" w:cs="Bookman Old Style"/>
      <w:color w:val="FF0000"/>
      <w:szCs w:val="24"/>
      <w:lang w:val="el-GR" w:eastAsia="el-GR"/>
    </w:rPr>
  </w:style>
  <w:style w:type="character" w:customStyle="1" w:styleId="BodyTextChar">
    <w:name w:val="Body Text Char"/>
    <w:basedOn w:val="DefaultParagraphFont"/>
    <w:link w:val="BodyText"/>
    <w:rsid w:val="002937B1"/>
    <w:rPr>
      <w:rFonts w:ascii="Bookman Old Style" w:eastAsia="Times New Roman" w:hAnsi="Bookman Old Style" w:cs="Bookman Old Style"/>
      <w:color w:val="FF0000"/>
      <w:sz w:val="24"/>
      <w:szCs w:val="24"/>
      <w:lang w:eastAsia="el-GR"/>
    </w:rPr>
  </w:style>
  <w:style w:type="paragraph" w:customStyle="1" w:styleId="Reference">
    <w:name w:val="Reference"/>
    <w:basedOn w:val="Normal"/>
    <w:rsid w:val="002937B1"/>
    <w:pPr>
      <w:numPr>
        <w:numId w:val="1"/>
      </w:numPr>
      <w:spacing w:after="0" w:line="240" w:lineRule="exact"/>
      <w:jc w:val="both"/>
    </w:pPr>
    <w:rPr>
      <w:rFonts w:ascii="Helvetica" w:eastAsia="Times New Roman" w:hAnsi="Helvetica" w:cs="Times New Roman"/>
      <w:color w:val="auto"/>
      <w:sz w:val="20"/>
      <w:szCs w:val="20"/>
      <w:lang w:val="en-US"/>
    </w:rPr>
  </w:style>
  <w:style w:type="paragraph" w:styleId="BalloonText">
    <w:name w:val="Balloon Text"/>
    <w:basedOn w:val="Normal"/>
    <w:link w:val="BalloonTextChar"/>
    <w:uiPriority w:val="99"/>
    <w:semiHidden/>
    <w:unhideWhenUsed/>
    <w:rsid w:val="00293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37B1"/>
    <w:rPr>
      <w:rFonts w:ascii="Tahoma" w:hAnsi="Tahoma" w:cs="Tahoma"/>
      <w:color w:val="000000" w:themeColor="text1"/>
      <w:sz w:val="16"/>
      <w:szCs w:val="16"/>
      <w:lang w:val="en-GB"/>
    </w:rPr>
  </w:style>
  <w:style w:type="character" w:customStyle="1" w:styleId="hps">
    <w:name w:val="hps"/>
    <w:basedOn w:val="DefaultParagraphFont"/>
    <w:rsid w:val="002937B1"/>
  </w:style>
  <w:style w:type="character" w:customStyle="1" w:styleId="shorttext">
    <w:name w:val="short_text"/>
    <w:basedOn w:val="DefaultParagraphFont"/>
    <w:rsid w:val="002937B1"/>
  </w:style>
  <w:style w:type="character" w:customStyle="1" w:styleId="alt-edited">
    <w:name w:val="alt-edited"/>
    <w:basedOn w:val="DefaultParagraphFont"/>
    <w:rsid w:val="002937B1"/>
  </w:style>
  <w:style w:type="paragraph" w:styleId="ListParagraph">
    <w:name w:val="List Paragraph"/>
    <w:basedOn w:val="Normal"/>
    <w:uiPriority w:val="34"/>
    <w:qFormat/>
    <w:rsid w:val="00257888"/>
    <w:pPr>
      <w:spacing w:before="240" w:after="0" w:line="360" w:lineRule="auto"/>
      <w:ind w:left="720"/>
      <w:contextualSpacing/>
      <w:jc w:val="both"/>
    </w:pPr>
    <w:rPr>
      <w:color w:val="auto"/>
      <w:sz w:val="22"/>
      <w:lang w:val="el-GR"/>
    </w:rPr>
  </w:style>
  <w:style w:type="character" w:customStyle="1" w:styleId="gi">
    <w:name w:val="gi"/>
    <w:basedOn w:val="DefaultParagraphFont"/>
    <w:rsid w:val="00C04EBD"/>
  </w:style>
  <w:style w:type="paragraph" w:styleId="Footer">
    <w:name w:val="footer"/>
    <w:basedOn w:val="Normal"/>
    <w:link w:val="FooterChar"/>
    <w:uiPriority w:val="99"/>
    <w:unhideWhenUsed/>
    <w:rsid w:val="00E853C3"/>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3C3"/>
    <w:rPr>
      <w:color w:val="000000" w:themeColor="text1"/>
      <w:sz w:val="24"/>
      <w:lang w:val="en-GB"/>
    </w:rPr>
  </w:style>
  <w:style w:type="character" w:styleId="UnresolvedMention">
    <w:name w:val="Unresolved Mention"/>
    <w:basedOn w:val="DefaultParagraphFont"/>
    <w:uiPriority w:val="99"/>
    <w:semiHidden/>
    <w:unhideWhenUsed/>
    <w:rsid w:val="00662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382</Words>
  <Characters>2181</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user035</dc:creator>
  <cp:lastModifiedBy>Christos Argyropoulos</cp:lastModifiedBy>
  <cp:revision>42</cp:revision>
  <cp:lastPrinted>2016-12-14T08:08:00Z</cp:lastPrinted>
  <dcterms:created xsi:type="dcterms:W3CDTF">2022-02-18T09:59:00Z</dcterms:created>
  <dcterms:modified xsi:type="dcterms:W3CDTF">2022-02-18T21:07:00Z</dcterms:modified>
</cp:coreProperties>
</file>